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51" w:rsidRPr="007A74CE" w:rsidRDefault="00247B90" w:rsidP="00120A6F">
      <w:pPr>
        <w:jc w:val="center"/>
        <w:rPr>
          <w:rFonts w:ascii="Book Antiqua" w:hAnsi="Book Antiqua"/>
          <w:sz w:val="28"/>
        </w:rPr>
      </w:pPr>
      <w:r w:rsidRPr="007A74CE">
        <w:rPr>
          <w:rFonts w:ascii="Book Antiqua" w:hAnsi="Book Antiqua"/>
          <w:sz w:val="28"/>
        </w:rPr>
        <w:t>RAPPORT MORAL 2017</w:t>
      </w:r>
    </w:p>
    <w:p w:rsidR="007A74CE" w:rsidRPr="007A74CE" w:rsidRDefault="007A74CE" w:rsidP="00120A6F">
      <w:pPr>
        <w:jc w:val="center"/>
        <w:rPr>
          <w:rFonts w:ascii="Book Antiqua" w:hAnsi="Book Antiqua"/>
          <w:i/>
        </w:rPr>
      </w:pPr>
      <w:r w:rsidRPr="007A74CE">
        <w:rPr>
          <w:rFonts w:ascii="Book Antiqua" w:hAnsi="Book Antiqua"/>
          <w:i/>
        </w:rPr>
        <w:t>Gabriel Nissim, président de l’ACAT-France</w:t>
      </w:r>
    </w:p>
    <w:p w:rsidR="00120A6F" w:rsidRDefault="00120A6F" w:rsidP="00247B90">
      <w:pPr>
        <w:pStyle w:val="Sansinterligne"/>
        <w:jc w:val="both"/>
        <w:rPr>
          <w:rFonts w:ascii="Palatino Linotype" w:hAnsi="Palatino Linotype"/>
        </w:rPr>
      </w:pPr>
    </w:p>
    <w:p w:rsidR="00247B90" w:rsidRDefault="00247B90" w:rsidP="00247B90">
      <w:pPr>
        <w:pStyle w:val="Sansinterligne"/>
        <w:jc w:val="both"/>
        <w:rPr>
          <w:rFonts w:ascii="Palatino Linotype" w:hAnsi="Palatino Linotype"/>
        </w:rPr>
      </w:pPr>
      <w:bookmarkStart w:id="0" w:name="_GoBack"/>
      <w:r>
        <w:rPr>
          <w:rFonts w:ascii="Palatino Linotype" w:hAnsi="Palatino Linotype"/>
        </w:rPr>
        <w:t xml:space="preserve">Cette année 2016-2017 a été une année belle et riche pour l’ACAT, comme </w:t>
      </w:r>
      <w:r w:rsidR="007A74CE">
        <w:rPr>
          <w:rFonts w:ascii="Palatino Linotype" w:hAnsi="Palatino Linotype"/>
        </w:rPr>
        <w:t xml:space="preserve">l’illustre </w:t>
      </w:r>
      <w:r>
        <w:rPr>
          <w:rFonts w:ascii="Palatino Linotype" w:hAnsi="Palatino Linotype"/>
        </w:rPr>
        <w:t>notre Rapport d’Activité</w:t>
      </w:r>
      <w:r w:rsidR="007A74CE">
        <w:rPr>
          <w:rFonts w:ascii="Palatino Linotype" w:hAnsi="Palatino Linotype"/>
        </w:rPr>
        <w:t>s</w:t>
      </w:r>
      <w:bookmarkEnd w:id="0"/>
      <w:r>
        <w:rPr>
          <w:rFonts w:ascii="Palatino Linotype" w:hAnsi="Palatino Linotype"/>
        </w:rPr>
        <w:t>.</w:t>
      </w:r>
    </w:p>
    <w:p w:rsidR="00247B90" w:rsidRDefault="00247B90" w:rsidP="00247B90">
      <w:pPr>
        <w:pStyle w:val="Sansinterligne"/>
        <w:jc w:val="both"/>
        <w:rPr>
          <w:rFonts w:ascii="Palatino Linotype" w:hAnsi="Palatino Linotype"/>
        </w:rPr>
      </w:pPr>
      <w:r>
        <w:rPr>
          <w:rFonts w:ascii="Palatino Linotype" w:hAnsi="Palatino Linotype"/>
        </w:rPr>
        <w:t>C’est le résultat de l’engagement de tout l’ensemble de la communauté que nous formons : grâce à votre fidélité à chacun, nous avons, cette année encore, rempli la mission qui nous est confiée. Non seulement par nos actions, mais par notre engagement permanent : notre société, nos Eglises, ont besoin que nous soyons là, durablement, pour témoigner tangiblement qu’il est urgent de nous faire proches – de nous faire le prochain – des personnes qui sont victimes de la torture, de la violence, proches de ceux qui viennent nous demander l’asile pour pouvoir retrouver le goût de vivre. Cette fraternité agissante</w:t>
      </w:r>
      <w:r w:rsidR="005641A5">
        <w:rPr>
          <w:rFonts w:ascii="Palatino Linotype" w:hAnsi="Palatino Linotype"/>
        </w:rPr>
        <w:t xml:space="preserve"> </w:t>
      </w:r>
      <w:r>
        <w:rPr>
          <w:rFonts w:ascii="Palatino Linotype" w:hAnsi="Palatino Linotype"/>
        </w:rPr>
        <w:t xml:space="preserve">est </w:t>
      </w:r>
      <w:r w:rsidR="005641A5">
        <w:rPr>
          <w:rFonts w:ascii="Palatino Linotype" w:hAnsi="Palatino Linotype"/>
        </w:rPr>
        <w:t>décisive</w:t>
      </w:r>
      <w:r>
        <w:rPr>
          <w:rFonts w:ascii="Palatino Linotype" w:hAnsi="Palatino Linotype"/>
        </w:rPr>
        <w:t xml:space="preserve"> pour aider notre société à résister au climat délétère </w:t>
      </w:r>
      <w:r w:rsidR="005641A5">
        <w:rPr>
          <w:rFonts w:ascii="Palatino Linotype" w:hAnsi="Palatino Linotype"/>
        </w:rPr>
        <w:t xml:space="preserve">où beaucoup veulent limiter leur solidarité, leur humanité, au cercle étroit de leurs plus proches. </w:t>
      </w:r>
    </w:p>
    <w:p w:rsidR="00475962" w:rsidRDefault="00475962" w:rsidP="00247B90">
      <w:pPr>
        <w:pStyle w:val="Sansinterligne"/>
        <w:jc w:val="both"/>
        <w:rPr>
          <w:rFonts w:ascii="Palatino Linotype" w:hAnsi="Palatino Linotype"/>
        </w:rPr>
      </w:pPr>
      <w:r>
        <w:rPr>
          <w:rFonts w:ascii="Palatino Linotype" w:hAnsi="Palatino Linotype"/>
        </w:rPr>
        <w:t>Heureusement, en France, ce printemps voit fleurir de multiples initiatives de la société civile, de nombreuses interpellations aux candidats aux élections : nous ne sommes pas les seuls à nous mobiliser, loin de là</w:t>
      </w:r>
      <w:r w:rsidR="00120A6F">
        <w:rPr>
          <w:rFonts w:ascii="Palatino Linotype" w:hAnsi="Palatino Linotype"/>
        </w:rPr>
        <w:t>,</w:t>
      </w:r>
      <w:r>
        <w:rPr>
          <w:rFonts w:ascii="Palatino Linotype" w:hAnsi="Palatino Linotype"/>
        </w:rPr>
        <w:t xml:space="preserve"> et nous nous retrouvons au coude à coude avec beaucoup, dans nos Eglises et dans la société.</w:t>
      </w:r>
    </w:p>
    <w:p w:rsidR="00475962" w:rsidRDefault="00475962" w:rsidP="00247B90">
      <w:pPr>
        <w:pStyle w:val="Sansinterligne"/>
        <w:jc w:val="both"/>
        <w:rPr>
          <w:rFonts w:ascii="Palatino Linotype" w:hAnsi="Palatino Linotype"/>
        </w:rPr>
      </w:pPr>
    </w:p>
    <w:p w:rsidR="005641A5" w:rsidRDefault="00475962" w:rsidP="00247B90">
      <w:pPr>
        <w:pStyle w:val="Sansinterligne"/>
        <w:jc w:val="both"/>
        <w:rPr>
          <w:rFonts w:ascii="Palatino Linotype" w:hAnsi="Palatino Linotype"/>
        </w:rPr>
      </w:pPr>
      <w:r>
        <w:rPr>
          <w:rFonts w:ascii="Palatino Linotype" w:hAnsi="Palatino Linotype"/>
        </w:rPr>
        <w:t xml:space="preserve">C’est dans ce contexte général qu’il faut situer le Rapport moral que je vous présente cette année. J’y aborderai deux points : </w:t>
      </w:r>
    </w:p>
    <w:p w:rsidR="00475962" w:rsidRDefault="00475962" w:rsidP="00475962">
      <w:pPr>
        <w:pStyle w:val="Sansinterligne"/>
        <w:numPr>
          <w:ilvl w:val="0"/>
          <w:numId w:val="1"/>
        </w:numPr>
        <w:jc w:val="both"/>
        <w:rPr>
          <w:rFonts w:ascii="Palatino Linotype" w:hAnsi="Palatino Linotype"/>
        </w:rPr>
      </w:pPr>
      <w:r>
        <w:rPr>
          <w:rFonts w:ascii="Palatino Linotype" w:hAnsi="Palatino Linotype"/>
        </w:rPr>
        <w:t>Notre combat pour l’abolition de la torture et ce que le contexte actuel entraîne de nouveau pour notre action.</w:t>
      </w:r>
    </w:p>
    <w:p w:rsidR="00475962" w:rsidRDefault="00475962" w:rsidP="00475962">
      <w:pPr>
        <w:pStyle w:val="Sansinterligne"/>
        <w:numPr>
          <w:ilvl w:val="0"/>
          <w:numId w:val="1"/>
        </w:numPr>
        <w:jc w:val="both"/>
        <w:rPr>
          <w:rFonts w:ascii="Palatino Linotype" w:hAnsi="Palatino Linotype"/>
        </w:rPr>
      </w:pPr>
      <w:r>
        <w:rPr>
          <w:rFonts w:ascii="Palatino Linotype" w:hAnsi="Palatino Linotype"/>
        </w:rPr>
        <w:t>Le fonctionnement de l’ACAT, et comment l’améliorer</w:t>
      </w:r>
    </w:p>
    <w:p w:rsidR="00475962" w:rsidRDefault="00475962" w:rsidP="00475962">
      <w:pPr>
        <w:pStyle w:val="Sansinterligne"/>
        <w:numPr>
          <w:ilvl w:val="0"/>
          <w:numId w:val="2"/>
        </w:numPr>
        <w:jc w:val="both"/>
        <w:rPr>
          <w:rFonts w:ascii="Palatino Linotype" w:hAnsi="Palatino Linotype"/>
        </w:rPr>
      </w:pPr>
      <w:r>
        <w:rPr>
          <w:rFonts w:ascii="Palatino Linotype" w:hAnsi="Palatino Linotype"/>
        </w:rPr>
        <w:t>D’une part pour le Secrétariat national ;</w:t>
      </w:r>
    </w:p>
    <w:p w:rsidR="00475962" w:rsidRDefault="00475962" w:rsidP="00475962">
      <w:pPr>
        <w:pStyle w:val="Sansinterligne"/>
        <w:numPr>
          <w:ilvl w:val="0"/>
          <w:numId w:val="2"/>
        </w:numPr>
        <w:jc w:val="both"/>
        <w:rPr>
          <w:rFonts w:ascii="Palatino Linotype" w:hAnsi="Palatino Linotype"/>
        </w:rPr>
      </w:pPr>
      <w:r>
        <w:rPr>
          <w:rFonts w:ascii="Palatino Linotype" w:hAnsi="Palatino Linotype"/>
        </w:rPr>
        <w:t xml:space="preserve">D’autre part pour l’ensemble des militants – nous tous – </w:t>
      </w:r>
      <w:r w:rsidR="00EC20C3">
        <w:rPr>
          <w:rFonts w:ascii="Palatino Linotype" w:hAnsi="Palatino Linotype"/>
        </w:rPr>
        <w:t>et en particulier pour nos 323 g</w:t>
      </w:r>
      <w:r>
        <w:rPr>
          <w:rFonts w:ascii="Palatino Linotype" w:hAnsi="Palatino Linotype"/>
        </w:rPr>
        <w:t xml:space="preserve">roupes actifs sur le terrain. </w:t>
      </w:r>
    </w:p>
    <w:p w:rsidR="00475962" w:rsidRDefault="00475962" w:rsidP="00475962">
      <w:pPr>
        <w:pStyle w:val="Sansinterligne"/>
        <w:jc w:val="both"/>
        <w:rPr>
          <w:rFonts w:ascii="Palatino Linotype" w:hAnsi="Palatino Linotype"/>
        </w:rPr>
      </w:pPr>
    </w:p>
    <w:p w:rsidR="00475962" w:rsidRPr="00574C7B" w:rsidRDefault="00475962" w:rsidP="00574C7B">
      <w:pPr>
        <w:pStyle w:val="Sansinterligne"/>
        <w:numPr>
          <w:ilvl w:val="0"/>
          <w:numId w:val="3"/>
        </w:numPr>
        <w:jc w:val="center"/>
        <w:rPr>
          <w:rFonts w:ascii="Palatino Linotype" w:hAnsi="Palatino Linotype"/>
          <w:smallCaps/>
        </w:rPr>
      </w:pPr>
      <w:r w:rsidRPr="00574C7B">
        <w:rPr>
          <w:rFonts w:ascii="Palatino Linotype" w:hAnsi="Palatino Linotype"/>
          <w:smallCaps/>
        </w:rPr>
        <w:t>La torture, aujourd’hui</w:t>
      </w:r>
    </w:p>
    <w:p w:rsidR="00475962" w:rsidRDefault="00475962" w:rsidP="00475962">
      <w:pPr>
        <w:pStyle w:val="Sansinterligne"/>
        <w:jc w:val="both"/>
        <w:rPr>
          <w:rFonts w:ascii="Palatino Linotype" w:hAnsi="Palatino Linotype"/>
        </w:rPr>
      </w:pPr>
    </w:p>
    <w:p w:rsidR="00475962" w:rsidRDefault="00475962" w:rsidP="00475962">
      <w:pPr>
        <w:pStyle w:val="Sansinterligne"/>
        <w:jc w:val="both"/>
        <w:rPr>
          <w:rFonts w:ascii="Palatino Linotype" w:hAnsi="Palatino Linotype"/>
        </w:rPr>
      </w:pPr>
      <w:r>
        <w:rPr>
          <w:rFonts w:ascii="Palatino Linotype" w:hAnsi="Palatino Linotype"/>
        </w:rPr>
        <w:t>Il y a nécessité, aujourd’hui, pour notre combat pour l’abolition de la torture, de prendre en compte l’actualité</w:t>
      </w:r>
      <w:r w:rsidR="00B34C61">
        <w:rPr>
          <w:rFonts w:ascii="Palatino Linotype" w:hAnsi="Palatino Linotype"/>
        </w:rPr>
        <w:t xml:space="preserve"> : </w:t>
      </w:r>
      <w:r w:rsidR="00B34C61" w:rsidRPr="00B34C61">
        <w:rPr>
          <w:rFonts w:ascii="Palatino Linotype" w:hAnsi="Palatino Linotype"/>
          <w:i/>
        </w:rPr>
        <w:t>un contexte nouveau</w:t>
      </w:r>
      <w:r w:rsidR="00B34C61">
        <w:rPr>
          <w:rFonts w:ascii="Palatino Linotype" w:hAnsi="Palatino Linotype"/>
        </w:rPr>
        <w:t>, à bien des égards</w:t>
      </w:r>
      <w:r w:rsidR="00EC20C3">
        <w:rPr>
          <w:rFonts w:ascii="Palatino Linotype" w:hAnsi="Palatino Linotype"/>
        </w:rPr>
        <w:t>,</w:t>
      </w:r>
      <w:r w:rsidR="00B34C61">
        <w:rPr>
          <w:rFonts w:ascii="Palatino Linotype" w:hAnsi="Palatino Linotype"/>
        </w:rPr>
        <w:t xml:space="preserve"> du point de vue social, culturel, politique, en France et dans le monde. </w:t>
      </w:r>
    </w:p>
    <w:p w:rsidR="00B34C61" w:rsidRDefault="00B34C61" w:rsidP="00475962">
      <w:pPr>
        <w:pStyle w:val="Sansinterligne"/>
        <w:jc w:val="both"/>
        <w:rPr>
          <w:rFonts w:ascii="Palatino Linotype" w:hAnsi="Palatino Linotype"/>
        </w:rPr>
      </w:pPr>
      <w:r>
        <w:rPr>
          <w:rFonts w:ascii="Palatino Linotype" w:hAnsi="Palatino Linotype"/>
        </w:rPr>
        <w:t>Il est en effet indispensable pour nous de réfléchir</w:t>
      </w:r>
      <w:r w:rsidR="00CC2D7A">
        <w:rPr>
          <w:rFonts w:ascii="Palatino Linotype" w:hAnsi="Palatino Linotype"/>
        </w:rPr>
        <w:t xml:space="preserve"> aux</w:t>
      </w:r>
      <w:r>
        <w:rPr>
          <w:rFonts w:ascii="Palatino Linotype" w:hAnsi="Palatino Linotype"/>
        </w:rPr>
        <w:t xml:space="preserve"> raisons pour lesquelles, en France et ailleurs, on accepte</w:t>
      </w:r>
      <w:r w:rsidR="00EC20C3" w:rsidRPr="00EC20C3">
        <w:rPr>
          <w:rFonts w:ascii="Palatino Linotype" w:hAnsi="Palatino Linotype"/>
        </w:rPr>
        <w:t xml:space="preserve"> </w:t>
      </w:r>
      <w:r w:rsidR="00EC20C3">
        <w:rPr>
          <w:rFonts w:ascii="Palatino Linotype" w:hAnsi="Palatino Linotype"/>
        </w:rPr>
        <w:t>plus facilement, on justifie à nouveau</w:t>
      </w:r>
      <w:r>
        <w:rPr>
          <w:rFonts w:ascii="Palatino Linotype" w:hAnsi="Palatino Linotype"/>
        </w:rPr>
        <w:t xml:space="preserve"> la pratique de la torture. Indi</w:t>
      </w:r>
      <w:r w:rsidR="007E2779">
        <w:rPr>
          <w:rFonts w:ascii="Palatino Linotype" w:hAnsi="Palatino Linotype"/>
        </w:rPr>
        <w:t xml:space="preserve">spensable aussi de ne pas nous </w:t>
      </w:r>
      <w:r>
        <w:rPr>
          <w:rFonts w:ascii="Palatino Linotype" w:hAnsi="Palatino Linotype"/>
        </w:rPr>
        <w:t>e</w:t>
      </w:r>
      <w:r w:rsidR="007E2779">
        <w:rPr>
          <w:rFonts w:ascii="Palatino Linotype" w:hAnsi="Palatino Linotype"/>
        </w:rPr>
        <w:t>n</w:t>
      </w:r>
      <w:r>
        <w:rPr>
          <w:rFonts w:ascii="Palatino Linotype" w:hAnsi="Palatino Linotype"/>
        </w:rPr>
        <w:t xml:space="preserve"> tenir à des actions au coup par coup, aussi nécessaires soient-elles : il nous faut être conscients du lien profond entre, d’une part la torture, d’autre</w:t>
      </w:r>
      <w:r w:rsidR="007E2779">
        <w:rPr>
          <w:rFonts w:ascii="Palatino Linotype" w:hAnsi="Palatino Linotype"/>
        </w:rPr>
        <w:t xml:space="preserve"> part</w:t>
      </w:r>
      <w:r>
        <w:rPr>
          <w:rFonts w:ascii="Palatino Linotype" w:hAnsi="Palatino Linotype"/>
        </w:rPr>
        <w:t xml:space="preserve"> l’ensemble des comportements de rejet, d’humiliation et finalement de déshumanisation de l’autre ; et plus largement tout un climat social et politique d’injustice, de désengagement. </w:t>
      </w:r>
    </w:p>
    <w:p w:rsidR="00B34C61" w:rsidRDefault="00B34C61" w:rsidP="00475962">
      <w:pPr>
        <w:pStyle w:val="Sansinterligne"/>
        <w:jc w:val="both"/>
        <w:rPr>
          <w:rFonts w:ascii="Palatino Linotype" w:hAnsi="Palatino Linotype"/>
        </w:rPr>
      </w:pPr>
      <w:r>
        <w:rPr>
          <w:rFonts w:ascii="Palatino Linotype" w:hAnsi="Palatino Linotype"/>
        </w:rPr>
        <w:lastRenderedPageBreak/>
        <w:t xml:space="preserve">Ce travail de réflexion et d’actualisation quant à notre combat pour l’abolition de la torture doit être, à mon sens, notre priorité pour les mois et les années qui viennent, en l’articulant sur les problèmes et la situation d’ensemble de notre société. </w:t>
      </w:r>
    </w:p>
    <w:p w:rsidR="00B34C61" w:rsidRDefault="00B34C61" w:rsidP="00475962">
      <w:pPr>
        <w:pStyle w:val="Sansinterligne"/>
        <w:jc w:val="both"/>
        <w:rPr>
          <w:rFonts w:ascii="Palatino Linotype" w:hAnsi="Palatino Linotype"/>
        </w:rPr>
      </w:pPr>
      <w:r>
        <w:rPr>
          <w:rFonts w:ascii="Palatino Linotype" w:hAnsi="Palatino Linotype"/>
        </w:rPr>
        <w:t>Pourquoi ?</w:t>
      </w:r>
    </w:p>
    <w:p w:rsidR="00B34C61" w:rsidRDefault="00B34C61" w:rsidP="00475962">
      <w:pPr>
        <w:pStyle w:val="Sansinterligne"/>
        <w:jc w:val="both"/>
        <w:rPr>
          <w:rFonts w:ascii="Palatino Linotype" w:hAnsi="Palatino Linotype"/>
        </w:rPr>
      </w:pPr>
      <w:r>
        <w:rPr>
          <w:rFonts w:ascii="Palatino Linotype" w:hAnsi="Palatino Linotype"/>
        </w:rPr>
        <w:t xml:space="preserve">D’abord parce que, depuis les années 2000, nous assistons partout à un recul de l’idée même des droits de l’Homme. Ces droits sont de plus en plus contestés par les </w:t>
      </w:r>
      <w:r w:rsidR="00EF59B1">
        <w:rPr>
          <w:rFonts w:ascii="Palatino Linotype" w:hAnsi="Palatino Linotype"/>
        </w:rPr>
        <w:t>opinions</w:t>
      </w:r>
      <w:r>
        <w:rPr>
          <w:rFonts w:ascii="Palatino Linotype" w:hAnsi="Palatino Linotype"/>
        </w:rPr>
        <w:t xml:space="preserve"> publiques</w:t>
      </w:r>
      <w:r w:rsidR="00EF59B1">
        <w:rPr>
          <w:rFonts w:ascii="Palatino Linotype" w:hAnsi="Palatino Linotype"/>
        </w:rPr>
        <w:t xml:space="preserve">, et les gouvernements sont trop heureux de s’engouffrer dans cette brèche pour pouvoir privilégier la sécurité sur nos libertés fondamentales – c’est le cas du maintien de l’état d’urgence en France. Il ne nous suffira donc pas d’agir auprès des gouvernements ou des instances internationales. Notre action pour l’abolition de la torture – et il en va de même pour l’abolition de la peine de mort – n’aura des chances de porter du fruit que si nous arrivons à ce que, au sein même de l’opinion publique, les droits de l’Homme ne reculent pas. Pas seulement mes droits à moi, mais le respect de la dignité humaine et des droits de l’autre. L’autre aussi différent soit-il. </w:t>
      </w:r>
    </w:p>
    <w:p w:rsidR="00EF59B1" w:rsidRDefault="00EF59B1" w:rsidP="00475962">
      <w:pPr>
        <w:pStyle w:val="Sansinterligne"/>
        <w:jc w:val="both"/>
        <w:rPr>
          <w:rFonts w:ascii="Palatino Linotype" w:hAnsi="Palatino Linotype"/>
        </w:rPr>
      </w:pPr>
      <w:r>
        <w:rPr>
          <w:rFonts w:ascii="Palatino Linotype" w:hAnsi="Palatino Linotype"/>
        </w:rPr>
        <w:t>Ne l’oublions pas, une des racines historiques de la torture, aux XVème ou XVIème siècles, c’est le rejet des hérétiques, de ceux qui se permettent d’être différents de la majorité et d’affirmer cette différence. Ceux-là, on devait les faire taire, les faire disparaître – on pouvait donc, on devait les torturer sans état d’âme. C’est exactement ce qui se passe aujourd’hui en Turquie. Mais partout, dans le contexte actuel de la mondialisation et des migrations</w:t>
      </w:r>
      <w:r w:rsidR="00574C7B">
        <w:rPr>
          <w:rFonts w:ascii="Palatino Linotype" w:hAnsi="Palatino Linotype"/>
        </w:rPr>
        <w:t>, il y a cette peur,</w:t>
      </w:r>
      <w:r w:rsidR="007E2779">
        <w:rPr>
          <w:rFonts w:ascii="Palatino Linotype" w:hAnsi="Palatino Linotype"/>
        </w:rPr>
        <w:t xml:space="preserve"> ce rejet, de l’autre différent</w:t>
      </w:r>
      <w:r w:rsidR="00574C7B">
        <w:rPr>
          <w:rFonts w:ascii="Palatino Linotype" w:hAnsi="Palatino Linotype"/>
        </w:rPr>
        <w:t>, s’il se permet d’affirmer sa différence.</w:t>
      </w:r>
    </w:p>
    <w:p w:rsidR="00574C7B" w:rsidRDefault="00574C7B" w:rsidP="00475962">
      <w:pPr>
        <w:pStyle w:val="Sansinterligne"/>
        <w:jc w:val="both"/>
        <w:rPr>
          <w:rFonts w:ascii="Palatino Linotype" w:hAnsi="Palatino Linotype"/>
        </w:rPr>
      </w:pPr>
    </w:p>
    <w:p w:rsidR="00574C7B" w:rsidRDefault="00574C7B" w:rsidP="00475962">
      <w:pPr>
        <w:pStyle w:val="Sansinterligne"/>
        <w:jc w:val="both"/>
        <w:rPr>
          <w:rFonts w:ascii="Palatino Linotype" w:hAnsi="Palatino Linotype"/>
        </w:rPr>
      </w:pPr>
      <w:r>
        <w:rPr>
          <w:rFonts w:ascii="Palatino Linotype" w:hAnsi="Palatino Linotype"/>
        </w:rPr>
        <w:t xml:space="preserve">En réfléchissant </w:t>
      </w:r>
      <w:r w:rsidR="00EC20C3">
        <w:rPr>
          <w:rFonts w:ascii="Palatino Linotype" w:hAnsi="Palatino Linotype"/>
        </w:rPr>
        <w:t xml:space="preserve">ces derniers mois </w:t>
      </w:r>
      <w:r>
        <w:rPr>
          <w:rFonts w:ascii="Palatino Linotype" w:hAnsi="Palatino Linotype"/>
        </w:rPr>
        <w:t>avec notre Commission Torture, (une Commission que je tiens à remercier, particulièrement son président, Michel Jordan, pour le beau travail effectué cette année)</w:t>
      </w:r>
      <w:r w:rsidR="00EC20C3">
        <w:rPr>
          <w:rFonts w:ascii="Palatino Linotype" w:hAnsi="Palatino Linotype"/>
        </w:rPr>
        <w:t>,</w:t>
      </w:r>
      <w:r>
        <w:rPr>
          <w:rFonts w:ascii="Palatino Linotype" w:hAnsi="Palatino Linotype"/>
        </w:rPr>
        <w:t xml:space="preserve"> nous nous sommes rendu compte que l’acceptation de la torture est liée profondément à la définition que je donne de l’humain. Et là il y a deux éléments à  prendre en compte qui sont en relation directe avec la torture.</w:t>
      </w:r>
    </w:p>
    <w:p w:rsidR="005E0B63" w:rsidRDefault="00574C7B" w:rsidP="00475962">
      <w:pPr>
        <w:pStyle w:val="Sansinterligne"/>
        <w:jc w:val="both"/>
        <w:rPr>
          <w:rFonts w:ascii="Palatino Linotype" w:hAnsi="Palatino Linotype"/>
        </w:rPr>
      </w:pPr>
      <w:r>
        <w:rPr>
          <w:rFonts w:ascii="Palatino Linotype" w:hAnsi="Palatino Linotype"/>
        </w:rPr>
        <w:t xml:space="preserve">Qui, concrètement, est un être humain, que je reconnais pour mon semblable, dont je peux et je dois être frère, dont je suis responsable, qui a des droits ? Est-ce celui qui fait partie de mon village, de ma religion, celui qui partage la même identité ? Ou bien est-ce tout être humain, quelle que soit son identité particulière ? La tendance première, à toutes les époques et en tous lieux, c’est de limiter l’humanité au groupe de mes proches : « les miens ». Etendre cette fraternité à l’ensemble de l’humanité, sans distinction de langue, de religion, sans frontière, ne va pas du tout de soi. </w:t>
      </w:r>
      <w:r w:rsidR="005E0B63">
        <w:rPr>
          <w:rFonts w:ascii="Palatino Linotype" w:hAnsi="Palatino Linotype"/>
        </w:rPr>
        <w:t>Et il est alors facile à un pouvoir politique, à</w:t>
      </w:r>
      <w:r w:rsidR="00A22F59">
        <w:rPr>
          <w:rFonts w:ascii="Palatino Linotype" w:hAnsi="Palatino Linotype"/>
        </w:rPr>
        <w:t xml:space="preserve"> partir du moment où</w:t>
      </w:r>
      <w:r w:rsidR="005E0B63">
        <w:rPr>
          <w:rFonts w:ascii="Palatino Linotype" w:hAnsi="Palatino Linotype"/>
        </w:rPr>
        <w:t xml:space="preserve"> il veut éliminer les opposants, les déviants</w:t>
      </w:r>
      <w:r w:rsidR="00A22F59">
        <w:rPr>
          <w:rFonts w:ascii="Palatino Linotype" w:hAnsi="Palatino Linotype"/>
        </w:rPr>
        <w:t xml:space="preserve"> (</w:t>
      </w:r>
      <w:r w:rsidR="005E0B63">
        <w:rPr>
          <w:rFonts w:ascii="Palatino Linotype" w:hAnsi="Palatino Linotype"/>
        </w:rPr>
        <w:t xml:space="preserve">ceux qui ne sont pas de vrais </w:t>
      </w:r>
      <w:r w:rsidR="00A22F59">
        <w:rPr>
          <w:rFonts w:ascii="Palatino Linotype" w:hAnsi="Palatino Linotype"/>
        </w:rPr>
        <w:t>aryen</w:t>
      </w:r>
      <w:r w:rsidR="005E0B63">
        <w:rPr>
          <w:rFonts w:ascii="Palatino Linotype" w:hAnsi="Palatino Linotype"/>
        </w:rPr>
        <w:t>s</w:t>
      </w:r>
      <w:r w:rsidR="00A22F59">
        <w:rPr>
          <w:rFonts w:ascii="Palatino Linotype" w:hAnsi="Palatino Linotype"/>
        </w:rPr>
        <w:t>, comme disaient les</w:t>
      </w:r>
      <w:r w:rsidR="005E0B63">
        <w:rPr>
          <w:rFonts w:ascii="Palatino Linotype" w:hAnsi="Palatino Linotype"/>
        </w:rPr>
        <w:t xml:space="preserve"> nazis, ou de</w:t>
      </w:r>
      <w:r w:rsidR="00A22F59">
        <w:rPr>
          <w:rFonts w:ascii="Palatino Linotype" w:hAnsi="Palatino Linotype"/>
        </w:rPr>
        <w:t xml:space="preserve"> vrai</w:t>
      </w:r>
      <w:r w:rsidR="005E0B63">
        <w:rPr>
          <w:rFonts w:ascii="Palatino Linotype" w:hAnsi="Palatino Linotype"/>
        </w:rPr>
        <w:t>s</w:t>
      </w:r>
      <w:r w:rsidR="00A22F59">
        <w:rPr>
          <w:rFonts w:ascii="Palatino Linotype" w:hAnsi="Palatino Linotype"/>
        </w:rPr>
        <w:t xml:space="preserve"> communiste</w:t>
      </w:r>
      <w:r w:rsidR="005E0B63">
        <w:rPr>
          <w:rFonts w:ascii="Palatino Linotype" w:hAnsi="Palatino Linotype"/>
        </w:rPr>
        <w:t>s</w:t>
      </w:r>
      <w:r w:rsidR="00A22F59">
        <w:rPr>
          <w:rFonts w:ascii="Palatino Linotype" w:hAnsi="Palatino Linotype"/>
        </w:rPr>
        <w:t xml:space="preserve">, comme disaient les Soviétiques), </w:t>
      </w:r>
      <w:r w:rsidR="005E0B63">
        <w:rPr>
          <w:rFonts w:ascii="Palatino Linotype" w:hAnsi="Palatino Linotype"/>
        </w:rPr>
        <w:t>de faire accepter qu’ils soient</w:t>
      </w:r>
      <w:r w:rsidR="00A22F59">
        <w:rPr>
          <w:rFonts w:ascii="Palatino Linotype" w:hAnsi="Palatino Linotype"/>
        </w:rPr>
        <w:t xml:space="preserve"> persécuté</w:t>
      </w:r>
      <w:r w:rsidR="005E0B63">
        <w:rPr>
          <w:rFonts w:ascii="Palatino Linotype" w:hAnsi="Palatino Linotype"/>
        </w:rPr>
        <w:t>s</w:t>
      </w:r>
      <w:r w:rsidR="00A22F59">
        <w:rPr>
          <w:rFonts w:ascii="Palatino Linotype" w:hAnsi="Palatino Linotype"/>
        </w:rPr>
        <w:t>, torturé</w:t>
      </w:r>
      <w:r w:rsidR="005E0B63">
        <w:rPr>
          <w:rFonts w:ascii="Palatino Linotype" w:hAnsi="Palatino Linotype"/>
        </w:rPr>
        <w:t>s</w:t>
      </w:r>
      <w:r w:rsidR="00A22F59">
        <w:rPr>
          <w:rFonts w:ascii="Palatino Linotype" w:hAnsi="Palatino Linotype"/>
        </w:rPr>
        <w:t>, éliminé</w:t>
      </w:r>
      <w:r w:rsidR="005E0B63">
        <w:rPr>
          <w:rFonts w:ascii="Palatino Linotype" w:hAnsi="Palatino Linotype"/>
        </w:rPr>
        <w:t>s</w:t>
      </w:r>
      <w:r w:rsidR="00A22F59">
        <w:rPr>
          <w:rFonts w:ascii="Palatino Linotype" w:hAnsi="Palatino Linotype"/>
        </w:rPr>
        <w:t xml:space="preserve">. </w:t>
      </w:r>
    </w:p>
    <w:p w:rsidR="005E0B63" w:rsidRDefault="005E0B63" w:rsidP="00475962">
      <w:pPr>
        <w:pStyle w:val="Sansinterligne"/>
        <w:jc w:val="both"/>
        <w:rPr>
          <w:rFonts w:ascii="Palatino Linotype" w:hAnsi="Palatino Linotype"/>
        </w:rPr>
      </w:pPr>
      <w:r>
        <w:rPr>
          <w:rFonts w:ascii="Palatino Linotype" w:hAnsi="Palatino Linotype"/>
        </w:rPr>
        <w:t xml:space="preserve">Ce que nous avons découvert, à la Commission Torture, c’est le rôle </w:t>
      </w:r>
      <w:r w:rsidR="00EC20C3">
        <w:rPr>
          <w:rFonts w:ascii="Palatino Linotype" w:hAnsi="Palatino Linotype"/>
        </w:rPr>
        <w:t xml:space="preserve">central </w:t>
      </w:r>
      <w:r>
        <w:rPr>
          <w:rFonts w:ascii="Palatino Linotype" w:hAnsi="Palatino Linotype"/>
        </w:rPr>
        <w:t xml:space="preserve">que joue </w:t>
      </w:r>
      <w:r w:rsidR="00EC20C3">
        <w:rPr>
          <w:rFonts w:ascii="Palatino Linotype" w:hAnsi="Palatino Linotype"/>
        </w:rPr>
        <w:t xml:space="preserve">à cet égard </w:t>
      </w:r>
      <w:r>
        <w:rPr>
          <w:rFonts w:ascii="Palatino Linotype" w:hAnsi="Palatino Linotype"/>
        </w:rPr>
        <w:t xml:space="preserve">la distinction entre « fratrie » et « fraternité ». La fratrie est  limitée au groupe des « miens ». La fraternité reconnait et affirme la ressemblance au-delà des </w:t>
      </w:r>
      <w:r>
        <w:rPr>
          <w:rFonts w:ascii="Palatino Linotype" w:hAnsi="Palatino Linotype"/>
        </w:rPr>
        <w:lastRenderedPageBreak/>
        <w:t xml:space="preserve">différences. Cette distinction </w:t>
      </w:r>
      <w:r w:rsidR="009145AE">
        <w:rPr>
          <w:rFonts w:ascii="Palatino Linotype" w:hAnsi="Palatino Linotype"/>
        </w:rPr>
        <w:t xml:space="preserve">nous apparaît directement liée à l’acceptabilité de la torture pour ceux qui ne sont pas </w:t>
      </w:r>
      <w:r w:rsidR="00E5779E">
        <w:rPr>
          <w:rFonts w:ascii="Palatino Linotype" w:hAnsi="Palatino Linotype"/>
        </w:rPr>
        <w:t>« </w:t>
      </w:r>
      <w:r w:rsidR="009145AE">
        <w:rPr>
          <w:rFonts w:ascii="Palatino Linotype" w:hAnsi="Palatino Linotype"/>
        </w:rPr>
        <w:t>les miens</w:t>
      </w:r>
      <w:r w:rsidR="00E5779E">
        <w:rPr>
          <w:rFonts w:ascii="Palatino Linotype" w:hAnsi="Palatino Linotype"/>
        </w:rPr>
        <w:t> »</w:t>
      </w:r>
      <w:r w:rsidR="009145AE">
        <w:rPr>
          <w:rFonts w:ascii="Palatino Linotype" w:hAnsi="Palatino Linotype"/>
        </w:rPr>
        <w:t xml:space="preserve">.  </w:t>
      </w:r>
    </w:p>
    <w:p w:rsidR="009145AE" w:rsidRDefault="009145AE" w:rsidP="00475962">
      <w:pPr>
        <w:pStyle w:val="Sansinterligne"/>
        <w:jc w:val="both"/>
        <w:rPr>
          <w:rFonts w:ascii="Palatino Linotype" w:hAnsi="Palatino Linotype"/>
        </w:rPr>
      </w:pPr>
      <w:r>
        <w:rPr>
          <w:rFonts w:ascii="Palatino Linotype" w:hAnsi="Palatino Linotype"/>
        </w:rPr>
        <w:t xml:space="preserve">Le second élément à prendre en compte, c’est qu’il nous faut alors distinguer beaucoup plus entre d’une part la torture comme moyen de renseignement, et d’autre part la torture comme façon d’exclure de l’humanité celui qui n’est qu’un sous-humain, de le faire taire et de l’écraser. </w:t>
      </w:r>
      <w:r w:rsidR="006864F0">
        <w:rPr>
          <w:rFonts w:ascii="Palatino Linotype" w:hAnsi="Palatino Linotype"/>
        </w:rPr>
        <w:t>Les deux formes sont aussi perverses et aussi inacceptables l’une que l’autre mais le second type de torture est le plus révélateur de ce qu’est la torture en son fond : une négation de l’humanité de celui qu’on torture, jusqu’à ce que lui-même ne se considère plus comme un être humain digne de ce nom.</w:t>
      </w:r>
    </w:p>
    <w:p w:rsidR="006864F0" w:rsidRDefault="006864F0" w:rsidP="00475962">
      <w:pPr>
        <w:pStyle w:val="Sansinterligne"/>
        <w:jc w:val="both"/>
        <w:rPr>
          <w:rFonts w:ascii="Palatino Linotype" w:hAnsi="Palatino Linotype"/>
        </w:rPr>
      </w:pPr>
      <w:r>
        <w:rPr>
          <w:rFonts w:ascii="Palatino Linotype" w:hAnsi="Palatino Linotype"/>
        </w:rPr>
        <w:t xml:space="preserve">C’est ce qui se passe dans l’immense majorité des cas de torture aujourd’hui : la volonté de réduire au silence les opposants en Russie, en Chine, en Angola, en Turquie… La </w:t>
      </w:r>
      <w:r w:rsidR="00607FDA">
        <w:rPr>
          <w:rFonts w:ascii="Palatino Linotype" w:hAnsi="Palatino Linotype"/>
        </w:rPr>
        <w:t xml:space="preserve">torture </w:t>
      </w:r>
      <w:r>
        <w:rPr>
          <w:rFonts w:ascii="Palatino Linotype" w:hAnsi="Palatino Linotype"/>
        </w:rPr>
        <w:t>pour faire taire : un des médecins de Primo Levi nous disait combien la parole – le droit à la parole – est constitutif</w:t>
      </w:r>
      <w:r w:rsidR="00607FDA">
        <w:rPr>
          <w:rFonts w:ascii="Palatino Linotype" w:hAnsi="Palatino Linotype"/>
        </w:rPr>
        <w:t xml:space="preserve"> de l’être humain, et combien la parole</w:t>
      </w:r>
      <w:r>
        <w:rPr>
          <w:rFonts w:ascii="Palatino Linotype" w:hAnsi="Palatino Linotype"/>
        </w:rPr>
        <w:t xml:space="preserve"> est blessé</w:t>
      </w:r>
      <w:r w:rsidR="00607FDA">
        <w:rPr>
          <w:rFonts w:ascii="Palatino Linotype" w:hAnsi="Palatino Linotype"/>
        </w:rPr>
        <w:t>e</w:t>
      </w:r>
      <w:r>
        <w:rPr>
          <w:rFonts w:ascii="Palatino Linotype" w:hAnsi="Palatino Linotype"/>
        </w:rPr>
        <w:t xml:space="preserve"> chez les personnes qu’il</w:t>
      </w:r>
      <w:r w:rsidR="00607FDA">
        <w:rPr>
          <w:rFonts w:ascii="Palatino Linotype" w:hAnsi="Palatino Linotype"/>
        </w:rPr>
        <w:t xml:space="preserve"> soigne</w:t>
      </w:r>
      <w:r>
        <w:rPr>
          <w:rFonts w:ascii="Palatino Linotype" w:hAnsi="Palatino Linotype"/>
        </w:rPr>
        <w:t xml:space="preserve">. Faire taire, </w:t>
      </w:r>
      <w:r w:rsidR="00E5779E">
        <w:rPr>
          <w:rFonts w:ascii="Palatino Linotype" w:hAnsi="Palatino Linotype"/>
        </w:rPr>
        <w:t xml:space="preserve">comme cela se produit parfois </w:t>
      </w:r>
      <w:r>
        <w:rPr>
          <w:rFonts w:ascii="Palatino Linotype" w:hAnsi="Palatino Linotype"/>
        </w:rPr>
        <w:t>jusque dans nos prisons françaises, c’est déshumaniser.</w:t>
      </w:r>
    </w:p>
    <w:p w:rsidR="006864F0" w:rsidRDefault="006864F0" w:rsidP="00475962">
      <w:pPr>
        <w:pStyle w:val="Sansinterligne"/>
        <w:jc w:val="both"/>
        <w:rPr>
          <w:rFonts w:ascii="Palatino Linotype" w:hAnsi="Palatino Linotype"/>
        </w:rPr>
      </w:pPr>
      <w:r>
        <w:rPr>
          <w:rFonts w:ascii="Palatino Linotype" w:hAnsi="Palatino Linotype"/>
        </w:rPr>
        <w:t>Déshumaniser, humilier : « l’humiliation fait le fond de la barbarie » écrit Olivier Abel. Et il ajoute : « Le plus grave, dans l’humiliation, c’est la manière dont on peut amener quelqu’un à se défaire de lui-même, de son estime de soi, pour survivre.</w:t>
      </w:r>
      <w:r>
        <w:rPr>
          <w:rStyle w:val="Appelnotedebasdep"/>
          <w:rFonts w:ascii="Palatino Linotype" w:hAnsi="Palatino Linotype"/>
        </w:rPr>
        <w:footnoteReference w:id="1"/>
      </w:r>
      <w:r>
        <w:rPr>
          <w:rFonts w:ascii="Palatino Linotype" w:hAnsi="Palatino Linotype"/>
        </w:rPr>
        <w:t> »</w:t>
      </w:r>
      <w:r w:rsidR="00026C61">
        <w:rPr>
          <w:rFonts w:ascii="Palatino Linotype" w:hAnsi="Palatino Linotype"/>
        </w:rPr>
        <w:t xml:space="preserve"> Nous sommes là exactement dans ce qu’est la torture. </w:t>
      </w:r>
    </w:p>
    <w:p w:rsidR="00026C61" w:rsidRDefault="00026C61" w:rsidP="00475962">
      <w:pPr>
        <w:pStyle w:val="Sansinterligne"/>
        <w:jc w:val="both"/>
        <w:rPr>
          <w:rFonts w:ascii="Palatino Linotype" w:hAnsi="Palatino Linotype"/>
        </w:rPr>
      </w:pPr>
    </w:p>
    <w:p w:rsidR="00026C61" w:rsidRDefault="00026C61" w:rsidP="00475962">
      <w:pPr>
        <w:pStyle w:val="Sansinterligne"/>
        <w:jc w:val="both"/>
        <w:rPr>
          <w:rFonts w:ascii="Palatino Linotype" w:hAnsi="Palatino Linotype"/>
        </w:rPr>
      </w:pPr>
      <w:r>
        <w:rPr>
          <w:rFonts w:ascii="Palatino Linotype" w:hAnsi="Palatino Linotype"/>
        </w:rPr>
        <w:t xml:space="preserve">Ce n’est </w:t>
      </w:r>
      <w:r w:rsidR="00E5779E">
        <w:rPr>
          <w:rFonts w:ascii="Palatino Linotype" w:hAnsi="Palatino Linotype"/>
        </w:rPr>
        <w:t xml:space="preserve">alors </w:t>
      </w:r>
      <w:r>
        <w:rPr>
          <w:rFonts w:ascii="Palatino Linotype" w:hAnsi="Palatino Linotype"/>
        </w:rPr>
        <w:t xml:space="preserve">pas un hasard si, dans notre sondage de l’an dernier dans l’opinion française sur la torture, ce sont ceux qui rejettent le plus facilement les réfugiés et les migrants qui acceptent aussi le plus la torture, au point d’être souvent prêts à la pratiquer eux-mêmes. C’est pourquoi la campagne que nous avons lancée sur l’Accueil de l’étranger n’est pas </w:t>
      </w:r>
      <w:r w:rsidR="00E5779E">
        <w:rPr>
          <w:rFonts w:ascii="Palatino Linotype" w:hAnsi="Palatino Linotype"/>
        </w:rPr>
        <w:t>seulement utile en raison de so</w:t>
      </w:r>
      <w:r>
        <w:rPr>
          <w:rFonts w:ascii="Palatino Linotype" w:hAnsi="Palatino Linotype"/>
        </w:rPr>
        <w:t xml:space="preserve">n lien étroit avec le respect du droit d’asile. Elle l’est aussi – et quand nous l’avons lancée, nous ne réalisions pas cela – parce qu’elle agit en profondeur </w:t>
      </w:r>
      <w:r w:rsidR="00760CFE">
        <w:rPr>
          <w:rFonts w:ascii="Palatino Linotype" w:hAnsi="Palatino Linotype"/>
        </w:rPr>
        <w:t xml:space="preserve">contre les attitudes d’exclusion de l’autre, </w:t>
      </w:r>
      <w:r w:rsidR="00E5779E">
        <w:rPr>
          <w:rFonts w:ascii="Palatino Linotype" w:hAnsi="Palatino Linotype"/>
        </w:rPr>
        <w:t xml:space="preserve">les mêmes </w:t>
      </w:r>
      <w:r w:rsidR="00760CFE">
        <w:rPr>
          <w:rFonts w:ascii="Palatino Linotype" w:hAnsi="Palatino Linotype"/>
        </w:rPr>
        <w:t>qui sont à la racine de la torture. Elle promeut la fraternité, une fraternité universelle. Et seule la fraternité, la reconnaissance d’une fraternité fondamentale avec tous, sa</w:t>
      </w:r>
      <w:r w:rsidR="00E5779E">
        <w:rPr>
          <w:rFonts w:ascii="Palatino Linotype" w:hAnsi="Palatino Linotype"/>
        </w:rPr>
        <w:t xml:space="preserve">ns exception d’aucune sorte, </w:t>
      </w:r>
      <w:proofErr w:type="gramStart"/>
      <w:r w:rsidR="00E5779E">
        <w:rPr>
          <w:rFonts w:ascii="Palatino Linotype" w:hAnsi="Palatino Linotype"/>
        </w:rPr>
        <w:t>sera</w:t>
      </w:r>
      <w:proofErr w:type="gramEnd"/>
      <w:r w:rsidR="00760CFE">
        <w:rPr>
          <w:rFonts w:ascii="Palatino Linotype" w:hAnsi="Palatino Linotype"/>
        </w:rPr>
        <w:t xml:space="preserve"> à même de rendre la torture inacceptable. </w:t>
      </w:r>
    </w:p>
    <w:p w:rsidR="00760CFE" w:rsidRDefault="00760CFE" w:rsidP="00475962">
      <w:pPr>
        <w:pStyle w:val="Sansinterligne"/>
        <w:jc w:val="both"/>
        <w:rPr>
          <w:rFonts w:ascii="Palatino Linotype" w:hAnsi="Palatino Linotype"/>
        </w:rPr>
      </w:pPr>
    </w:p>
    <w:p w:rsidR="00607FDA" w:rsidRDefault="00760CFE" w:rsidP="00475962">
      <w:pPr>
        <w:pStyle w:val="Sansinterligne"/>
        <w:jc w:val="both"/>
        <w:rPr>
          <w:rFonts w:ascii="Palatino Linotype" w:hAnsi="Palatino Linotype"/>
          <w:b/>
        </w:rPr>
      </w:pPr>
      <w:r w:rsidRPr="00760CFE">
        <w:rPr>
          <w:rFonts w:ascii="Palatino Linotype" w:hAnsi="Palatino Linotype"/>
          <w:b/>
        </w:rPr>
        <w:t xml:space="preserve">C’est pourquoi le maître-mot que je voudrais vous proposer pour l’année qui vient, c’est la fraternité. </w:t>
      </w:r>
    </w:p>
    <w:p w:rsidR="00760CFE" w:rsidRPr="00760CFE" w:rsidRDefault="00760CFE" w:rsidP="00475962">
      <w:pPr>
        <w:pStyle w:val="Sansinterligne"/>
        <w:jc w:val="both"/>
        <w:rPr>
          <w:rFonts w:ascii="Palatino Linotype" w:hAnsi="Palatino Linotype"/>
          <w:b/>
        </w:rPr>
      </w:pPr>
      <w:r w:rsidRPr="00760CFE">
        <w:rPr>
          <w:rFonts w:ascii="Palatino Linotype" w:hAnsi="Palatino Linotype"/>
          <w:b/>
        </w:rPr>
        <w:t xml:space="preserve">La fraternité comme antidote fondamental à la torture. </w:t>
      </w:r>
    </w:p>
    <w:p w:rsidR="00760CFE" w:rsidRDefault="00760CFE" w:rsidP="00475962">
      <w:pPr>
        <w:pStyle w:val="Sansinterligne"/>
        <w:jc w:val="both"/>
        <w:rPr>
          <w:rFonts w:ascii="Palatino Linotype" w:hAnsi="Palatino Linotype"/>
          <w:b/>
        </w:rPr>
      </w:pPr>
      <w:r w:rsidRPr="00760CFE">
        <w:rPr>
          <w:rFonts w:ascii="Palatino Linotype" w:hAnsi="Palatino Linotype"/>
          <w:b/>
        </w:rPr>
        <w:t>Aujourd’hui, c’est là qu’il nous faut faire avancer notre combat pour l’abolition de la torture et de la peine de mort comme pour le respect du droit d’asile. C’est c</w:t>
      </w:r>
      <w:r w:rsidR="00E5779E">
        <w:rPr>
          <w:rFonts w:ascii="Palatino Linotype" w:hAnsi="Palatino Linotype"/>
          <w:b/>
        </w:rPr>
        <w:t xml:space="preserve">ela qu’il nous faut travailler </w:t>
      </w:r>
      <w:r w:rsidRPr="00760CFE">
        <w:rPr>
          <w:rFonts w:ascii="Palatino Linotype" w:hAnsi="Palatino Linotype"/>
          <w:b/>
        </w:rPr>
        <w:t>pour le comprendre et le faire comprendre.</w:t>
      </w:r>
      <w:r w:rsidR="00607FDA">
        <w:rPr>
          <w:rFonts w:ascii="Palatino Linotype" w:hAnsi="Palatino Linotype"/>
          <w:b/>
        </w:rPr>
        <w:t xml:space="preserve"> Pour le vivre.</w:t>
      </w:r>
    </w:p>
    <w:p w:rsidR="00607FDA" w:rsidRDefault="00607FDA" w:rsidP="00475962">
      <w:pPr>
        <w:pStyle w:val="Sansinterligne"/>
        <w:jc w:val="both"/>
        <w:rPr>
          <w:rFonts w:ascii="Palatino Linotype" w:hAnsi="Palatino Linotype"/>
        </w:rPr>
      </w:pPr>
    </w:p>
    <w:p w:rsidR="00760CFE" w:rsidRDefault="00760CFE" w:rsidP="00475962">
      <w:pPr>
        <w:pStyle w:val="Sansinterligne"/>
        <w:jc w:val="both"/>
        <w:rPr>
          <w:rFonts w:ascii="Palatino Linotype" w:hAnsi="Palatino Linotype"/>
        </w:rPr>
      </w:pPr>
      <w:r>
        <w:rPr>
          <w:rFonts w:ascii="Palatino Linotype" w:hAnsi="Palatino Linotype"/>
        </w:rPr>
        <w:lastRenderedPageBreak/>
        <w:t>Je souligne à cet égard l’importance</w:t>
      </w:r>
      <w:r w:rsidR="00E5779E">
        <w:rPr>
          <w:rFonts w:ascii="Palatino Linotype" w:hAnsi="Palatino Linotype"/>
        </w:rPr>
        <w:t xml:space="preserve"> d</w:t>
      </w:r>
      <w:r>
        <w:rPr>
          <w:rFonts w:ascii="Palatino Linotype" w:hAnsi="Palatino Linotype"/>
        </w:rPr>
        <w:t xml:space="preserve">u travail de réflexion de la Commission Torture. Elle est trop peu nombreuse, il nous faut la renforcer. Je vous invite à y participer et à diffuser le fruit de sa réflexion. </w:t>
      </w:r>
    </w:p>
    <w:p w:rsidR="00760CFE" w:rsidRDefault="00E5779E" w:rsidP="00475962">
      <w:pPr>
        <w:pStyle w:val="Sansinterligne"/>
        <w:jc w:val="both"/>
        <w:rPr>
          <w:rFonts w:ascii="Palatino Linotype" w:hAnsi="Palatino Linotype"/>
        </w:rPr>
      </w:pPr>
      <w:r>
        <w:rPr>
          <w:rFonts w:ascii="Palatino Linotype" w:hAnsi="Palatino Linotype"/>
        </w:rPr>
        <w:t>Donc, aujourd’hui, f</w:t>
      </w:r>
      <w:r w:rsidR="00760CFE">
        <w:rPr>
          <w:rFonts w:ascii="Palatino Linotype" w:hAnsi="Palatino Linotype"/>
        </w:rPr>
        <w:t xml:space="preserve">ace aux tendances </w:t>
      </w:r>
      <w:r w:rsidR="001A2E07">
        <w:rPr>
          <w:rFonts w:ascii="Palatino Linotype" w:hAnsi="Palatino Linotype"/>
        </w:rPr>
        <w:t xml:space="preserve">à l’exclusion, à l’humiliation, à la déshumanisation de l’autre – à la torture – mettre en œuvre la fraternité, une fraternité universelle. </w:t>
      </w:r>
      <w:r w:rsidR="00760CFE">
        <w:rPr>
          <w:rFonts w:ascii="Palatino Linotype" w:hAnsi="Palatino Linotype"/>
        </w:rPr>
        <w:t xml:space="preserve"> </w:t>
      </w:r>
    </w:p>
    <w:p w:rsidR="009145AE" w:rsidRDefault="009145AE" w:rsidP="00475962">
      <w:pPr>
        <w:pStyle w:val="Sansinterligne"/>
        <w:jc w:val="both"/>
        <w:rPr>
          <w:rFonts w:ascii="Palatino Linotype" w:hAnsi="Palatino Linotype"/>
        </w:rPr>
      </w:pPr>
    </w:p>
    <w:p w:rsidR="00607FDA" w:rsidRDefault="00607FDA" w:rsidP="00607FDA">
      <w:pPr>
        <w:pStyle w:val="Sansinterligne"/>
        <w:ind w:left="360"/>
        <w:jc w:val="center"/>
        <w:rPr>
          <w:rFonts w:ascii="Palatino Linotype" w:hAnsi="Palatino Linotype"/>
          <w:smallCaps/>
        </w:rPr>
      </w:pPr>
    </w:p>
    <w:p w:rsidR="005E0B63" w:rsidRPr="00120A6F" w:rsidRDefault="001A2E07" w:rsidP="00120A6F">
      <w:pPr>
        <w:pStyle w:val="Sansinterligne"/>
        <w:numPr>
          <w:ilvl w:val="0"/>
          <w:numId w:val="3"/>
        </w:numPr>
        <w:jc w:val="center"/>
        <w:rPr>
          <w:rFonts w:ascii="Palatino Linotype" w:hAnsi="Palatino Linotype"/>
          <w:smallCaps/>
        </w:rPr>
      </w:pPr>
      <w:r w:rsidRPr="00120A6F">
        <w:rPr>
          <w:rFonts w:ascii="Palatino Linotype" w:hAnsi="Palatino Linotype"/>
          <w:smallCaps/>
        </w:rPr>
        <w:t>Le fonctionnement de notre Association</w:t>
      </w:r>
    </w:p>
    <w:p w:rsidR="001A2E07" w:rsidRDefault="001A2E07" w:rsidP="001A2E07">
      <w:pPr>
        <w:pStyle w:val="Sansinterligne"/>
        <w:jc w:val="both"/>
        <w:rPr>
          <w:rFonts w:ascii="Palatino Linotype" w:hAnsi="Palatino Linotype"/>
        </w:rPr>
      </w:pPr>
    </w:p>
    <w:p w:rsidR="001A2E07" w:rsidRDefault="001A2E07" w:rsidP="001A2E07">
      <w:pPr>
        <w:pStyle w:val="Sansinterligne"/>
        <w:jc w:val="both"/>
        <w:rPr>
          <w:rFonts w:ascii="Palatino Linotype" w:hAnsi="Palatino Linotype"/>
        </w:rPr>
      </w:pPr>
      <w:r>
        <w:rPr>
          <w:rFonts w:ascii="Palatino Linotype" w:hAnsi="Palatino Linotype"/>
        </w:rPr>
        <w:t>Dans la seconde partie de ce Rapport moral, nous allons nous demander comment améliorer nos capacités de remplir notre mandat</w:t>
      </w:r>
    </w:p>
    <w:p w:rsidR="001A2E07" w:rsidRDefault="001A2E07" w:rsidP="001A2E07">
      <w:pPr>
        <w:pStyle w:val="Sansinterligne"/>
        <w:numPr>
          <w:ilvl w:val="0"/>
          <w:numId w:val="2"/>
        </w:numPr>
        <w:jc w:val="both"/>
        <w:rPr>
          <w:rFonts w:ascii="Palatino Linotype" w:hAnsi="Palatino Linotype"/>
        </w:rPr>
      </w:pPr>
      <w:r>
        <w:rPr>
          <w:rFonts w:ascii="Palatino Linotype" w:hAnsi="Palatino Linotype"/>
        </w:rPr>
        <w:t>au sein du Secrétariat national ;</w:t>
      </w:r>
    </w:p>
    <w:p w:rsidR="001A2E07" w:rsidRDefault="001A2E07" w:rsidP="001A2E07">
      <w:pPr>
        <w:pStyle w:val="Sansinterligne"/>
        <w:numPr>
          <w:ilvl w:val="0"/>
          <w:numId w:val="2"/>
        </w:numPr>
        <w:jc w:val="both"/>
        <w:rPr>
          <w:rFonts w:ascii="Palatino Linotype" w:hAnsi="Palatino Linotype"/>
        </w:rPr>
      </w:pPr>
      <w:r>
        <w:rPr>
          <w:rFonts w:ascii="Palatino Linotype" w:hAnsi="Palatino Linotype"/>
        </w:rPr>
        <w:t>pour l’ensemble des membres militants,</w:t>
      </w:r>
    </w:p>
    <w:p w:rsidR="001A2E07" w:rsidRDefault="007E2779" w:rsidP="001A2E07">
      <w:pPr>
        <w:pStyle w:val="Sansinterligne"/>
        <w:numPr>
          <w:ilvl w:val="0"/>
          <w:numId w:val="2"/>
        </w:numPr>
        <w:jc w:val="both"/>
        <w:rPr>
          <w:rFonts w:ascii="Palatino Linotype" w:hAnsi="Palatino Linotype"/>
        </w:rPr>
      </w:pPr>
      <w:r>
        <w:rPr>
          <w:rFonts w:ascii="Palatino Linotype" w:hAnsi="Palatino Linotype"/>
        </w:rPr>
        <w:t>e</w:t>
      </w:r>
      <w:r w:rsidR="001A2E07">
        <w:rPr>
          <w:rFonts w:ascii="Palatino Linotype" w:hAnsi="Palatino Linotype"/>
        </w:rPr>
        <w:t xml:space="preserve">t en particulier pour nos 323 groupes </w:t>
      </w:r>
      <w:r w:rsidR="000D4309">
        <w:rPr>
          <w:rFonts w:ascii="Palatino Linotype" w:hAnsi="Palatino Linotype"/>
        </w:rPr>
        <w:t xml:space="preserve">locaux </w:t>
      </w:r>
      <w:r w:rsidR="001A2E07">
        <w:rPr>
          <w:rFonts w:ascii="Palatino Linotype" w:hAnsi="Palatino Linotype"/>
        </w:rPr>
        <w:t>sur le terrain.</w:t>
      </w:r>
    </w:p>
    <w:p w:rsidR="001A2E07" w:rsidRDefault="001A2E07" w:rsidP="001A2E07">
      <w:pPr>
        <w:pStyle w:val="Sansinterligne"/>
        <w:jc w:val="both"/>
        <w:rPr>
          <w:rFonts w:ascii="Palatino Linotype" w:hAnsi="Palatino Linotype"/>
        </w:rPr>
      </w:pPr>
    </w:p>
    <w:p w:rsidR="00D0060E" w:rsidRPr="00120A6F" w:rsidRDefault="00D0060E" w:rsidP="00120A6F">
      <w:pPr>
        <w:pStyle w:val="Sansinterligne"/>
        <w:numPr>
          <w:ilvl w:val="1"/>
          <w:numId w:val="3"/>
        </w:numPr>
        <w:jc w:val="both"/>
        <w:rPr>
          <w:rFonts w:ascii="Palatino Linotype" w:hAnsi="Palatino Linotype"/>
          <w:i/>
          <w:sz w:val="28"/>
        </w:rPr>
      </w:pPr>
      <w:r w:rsidRPr="00120A6F">
        <w:rPr>
          <w:rFonts w:ascii="Palatino Linotype" w:hAnsi="Palatino Linotype"/>
          <w:i/>
          <w:sz w:val="28"/>
        </w:rPr>
        <w:t>La situation du Secrétariat national</w:t>
      </w:r>
    </w:p>
    <w:p w:rsidR="00D0060E" w:rsidRPr="00AE3179" w:rsidRDefault="00D0060E" w:rsidP="00D0060E">
      <w:pPr>
        <w:pStyle w:val="Sansinterligne"/>
        <w:jc w:val="both"/>
        <w:rPr>
          <w:rFonts w:ascii="Palatino Linotype" w:hAnsi="Palatino Linotype"/>
          <w:sz w:val="22"/>
        </w:rPr>
      </w:pPr>
    </w:p>
    <w:p w:rsidR="00D0060E" w:rsidRPr="00AE3179" w:rsidRDefault="00D0060E" w:rsidP="00D0060E">
      <w:pPr>
        <w:pStyle w:val="Sansinterligne"/>
        <w:jc w:val="both"/>
        <w:rPr>
          <w:rFonts w:ascii="Palatino Linotype" w:hAnsi="Palatino Linotype"/>
        </w:rPr>
      </w:pPr>
      <w:r w:rsidRPr="00AE3179">
        <w:rPr>
          <w:rFonts w:ascii="Palatino Linotype" w:hAnsi="Palatino Linotype"/>
        </w:rPr>
        <w:t xml:space="preserve">Et d’abord le travail accompli au sein du Secrétariat national de l’ACAT et les conditions dans lesquelles ce travail se déroule. </w:t>
      </w:r>
    </w:p>
    <w:p w:rsidR="00D0060E" w:rsidRPr="00AE3179" w:rsidRDefault="00D0060E" w:rsidP="00D0060E">
      <w:pPr>
        <w:pStyle w:val="Sansinterligne"/>
        <w:jc w:val="both"/>
        <w:rPr>
          <w:rFonts w:ascii="Palatino Linotype" w:hAnsi="Palatino Linotype"/>
        </w:rPr>
      </w:pPr>
      <w:r w:rsidRPr="00AE3179">
        <w:rPr>
          <w:rFonts w:ascii="Palatino Linotype" w:hAnsi="Palatino Linotype"/>
        </w:rPr>
        <w:t>Un travail que nous connaissons souvent assez mal, même si nous en apprécions beaucoup les résultats. Un travail que j’ai eu moi-même la chance, durant ces deux années de présidence, de découvrir et d’admirer de plus près.</w:t>
      </w:r>
      <w:r>
        <w:rPr>
          <w:rFonts w:ascii="Palatino Linotype" w:hAnsi="Palatino Linotype"/>
        </w:rPr>
        <w:t xml:space="preserve"> </w:t>
      </w:r>
      <w:r w:rsidRPr="00AE3179">
        <w:rPr>
          <w:rFonts w:ascii="Palatino Linotype" w:hAnsi="Palatino Linotype"/>
        </w:rPr>
        <w:t>L’ACAT, à la différence de nombreuses autres ONG, n’est pas une ONG de spécialistes soutenue par de nombreux donateurs, mais une Association comptant de nombreux membres actifs et très engagés – nous tous. Mais cela n’enlève rien à l’importance de la tâche accompli</w:t>
      </w:r>
      <w:r>
        <w:rPr>
          <w:rFonts w:ascii="Palatino Linotype" w:hAnsi="Palatino Linotype"/>
        </w:rPr>
        <w:t>e au sein de notre Secrétariat n</w:t>
      </w:r>
      <w:r w:rsidRPr="00AE3179">
        <w:rPr>
          <w:rFonts w:ascii="Palatino Linotype" w:hAnsi="Palatino Linotype"/>
        </w:rPr>
        <w:t>ational, qui nous fournit les bases de notre action commune et qui prolonge cette action notamment par</w:t>
      </w:r>
      <w:r w:rsidR="00176064">
        <w:rPr>
          <w:rFonts w:ascii="Palatino Linotype" w:hAnsi="Palatino Linotype"/>
        </w:rPr>
        <w:t xml:space="preserve"> des interventions </w:t>
      </w:r>
      <w:r w:rsidRPr="00AE3179">
        <w:rPr>
          <w:rFonts w:ascii="Palatino Linotype" w:hAnsi="Palatino Linotype"/>
        </w:rPr>
        <w:t>de lobbying et de plaidoyer auprès des instances nationales et internationales. Sans compter tout le travail d’organisation et de logistique, de communication, d’animation de la vie militante que vous savez. Je peux vous dire qu’au Secrétariat national, on ne chôme pas ! Et cela produit de beaux résultats, nous en sommes tous témoins : nous pouvons dire bravo et merci à chacune et chacun des salariés, aux cadres, et tout spécialement à Jean-Etienne </w:t>
      </w:r>
      <w:r>
        <w:rPr>
          <w:rFonts w:ascii="Palatino Linotype" w:hAnsi="Palatino Linotype"/>
        </w:rPr>
        <w:t xml:space="preserve">de Linarès </w:t>
      </w:r>
      <w:r w:rsidRPr="00AE3179">
        <w:rPr>
          <w:rFonts w:ascii="Palatino Linotype" w:hAnsi="Palatino Linotype"/>
        </w:rPr>
        <w:t>!</w:t>
      </w:r>
    </w:p>
    <w:p w:rsidR="00D0060E" w:rsidRPr="00AE3179" w:rsidRDefault="00D0060E" w:rsidP="00D0060E">
      <w:pPr>
        <w:pStyle w:val="Sansinterligne"/>
        <w:jc w:val="both"/>
        <w:rPr>
          <w:rFonts w:ascii="Palatino Linotype" w:hAnsi="Palatino Linotype"/>
        </w:rPr>
      </w:pPr>
    </w:p>
    <w:p w:rsidR="00D0060E" w:rsidRPr="00AE3179" w:rsidRDefault="00D0060E" w:rsidP="00D0060E">
      <w:pPr>
        <w:pStyle w:val="Sansinterligne"/>
        <w:jc w:val="both"/>
        <w:rPr>
          <w:rFonts w:ascii="Palatino Linotype" w:hAnsi="Palatino Linotype"/>
        </w:rPr>
      </w:pPr>
      <w:r w:rsidRPr="00D0060E">
        <w:rPr>
          <w:rFonts w:ascii="Palatino Linotype" w:hAnsi="Palatino Linotype"/>
        </w:rPr>
        <w:t>Mais il nous faut, nous, membres de l’ACAT,</w:t>
      </w:r>
      <w:r w:rsidRPr="00AE3179">
        <w:rPr>
          <w:rFonts w:ascii="Palatino Linotype" w:hAnsi="Palatino Linotype"/>
        </w:rPr>
        <w:t xml:space="preserve"> bien prendre la mesure de la disproportion entre la base militante et le Secrétariat : d’</w:t>
      </w:r>
      <w:r w:rsidR="00CC2D7A">
        <w:rPr>
          <w:rFonts w:ascii="Palatino Linotype" w:hAnsi="Palatino Linotype"/>
        </w:rPr>
        <w:t>un côté, 28 régions,</w:t>
      </w:r>
      <w:r w:rsidR="00176064">
        <w:rPr>
          <w:rFonts w:ascii="Palatino Linotype" w:hAnsi="Palatino Linotype"/>
        </w:rPr>
        <w:t xml:space="preserve"> 323</w:t>
      </w:r>
      <w:r w:rsidRPr="00AE3179">
        <w:rPr>
          <w:rFonts w:ascii="Palatino Linotype" w:hAnsi="Palatino Linotype"/>
        </w:rPr>
        <w:t xml:space="preserve"> groupes, 39.000 membres, sympathisants, donateurs, avec tout le travail que cela suppose – de l’autre 25 salariés qui ont parfois du mal à suffire à la tâche. C’est un travail considérable qu’accomplit le Secrétariat national avec des moyens limités.</w:t>
      </w:r>
    </w:p>
    <w:p w:rsidR="00D0060E" w:rsidRPr="00AE3179" w:rsidRDefault="00D0060E" w:rsidP="00D0060E">
      <w:pPr>
        <w:pStyle w:val="Sansinterligne"/>
        <w:jc w:val="both"/>
        <w:rPr>
          <w:rFonts w:ascii="Palatino Linotype" w:hAnsi="Palatino Linotype"/>
        </w:rPr>
      </w:pPr>
      <w:r w:rsidRPr="00D0060E">
        <w:rPr>
          <w:rFonts w:ascii="Palatino Linotype" w:hAnsi="Palatino Linotype"/>
        </w:rPr>
        <w:t>Un second élément important est à prendre en considération</w:t>
      </w:r>
      <w:r w:rsidR="00176064">
        <w:rPr>
          <w:rFonts w:ascii="Palatino Linotype" w:hAnsi="Palatino Linotype"/>
        </w:rPr>
        <w:t xml:space="preserve"> dans le fonctionnement du Secrétariat national : b</w:t>
      </w:r>
      <w:r w:rsidRPr="00AE3179">
        <w:rPr>
          <w:rFonts w:ascii="Palatino Linotype" w:hAnsi="Palatino Linotype"/>
        </w:rPr>
        <w:t xml:space="preserve">eaucoup de nos professionnels sont venus travailler à l’ACAT par engagement militant. Ils souhaitent que ce qui est leur gagne-pain soit en </w:t>
      </w:r>
      <w:r w:rsidRPr="00AE3179">
        <w:rPr>
          <w:rFonts w:ascii="Palatino Linotype" w:hAnsi="Palatino Linotype"/>
        </w:rPr>
        <w:lastRenderedPageBreak/>
        <w:t xml:space="preserve">même temps au service des causes, des valeurs et des personnes qui sont notre raison d’être. C’est pourquoi ils font leur travail avec enthousiasme – avec engagement et une grande implication personnelle, passion même parfois. Ils sont donc </w:t>
      </w:r>
      <w:r w:rsidR="00176064">
        <w:rPr>
          <w:rFonts w:ascii="Palatino Linotype" w:hAnsi="Palatino Linotype"/>
        </w:rPr>
        <w:t xml:space="preserve">souvent </w:t>
      </w:r>
      <w:r w:rsidRPr="00AE3179">
        <w:rPr>
          <w:rFonts w:ascii="Palatino Linotype" w:hAnsi="Palatino Linotype"/>
        </w:rPr>
        <w:t xml:space="preserve">moins des salariés au service d’une Association, </w:t>
      </w:r>
      <w:r w:rsidR="000D4309" w:rsidRPr="00AE3179">
        <w:rPr>
          <w:rFonts w:ascii="Palatino Linotype" w:hAnsi="Palatino Linotype"/>
        </w:rPr>
        <w:t>qu’eux-mêmes</w:t>
      </w:r>
      <w:r w:rsidR="000D4309">
        <w:rPr>
          <w:rFonts w:ascii="Palatino Linotype" w:hAnsi="Palatino Linotype"/>
        </w:rPr>
        <w:t xml:space="preserve"> </w:t>
      </w:r>
      <w:r w:rsidRPr="00AE3179">
        <w:rPr>
          <w:rFonts w:ascii="Palatino Linotype" w:hAnsi="Palatino Linotype"/>
        </w:rPr>
        <w:t xml:space="preserve">des militants au service de cette cause qui est la nôtre. </w:t>
      </w:r>
    </w:p>
    <w:p w:rsidR="00D0060E" w:rsidRPr="00AE3179" w:rsidRDefault="00D0060E" w:rsidP="00D0060E">
      <w:pPr>
        <w:pStyle w:val="Sansinterligne"/>
        <w:jc w:val="both"/>
        <w:rPr>
          <w:rFonts w:ascii="Palatino Linotype" w:hAnsi="Palatino Linotype"/>
        </w:rPr>
      </w:pPr>
      <w:r w:rsidRPr="00AE3179">
        <w:rPr>
          <w:rFonts w:ascii="Palatino Linotype" w:hAnsi="Palatino Linotype"/>
        </w:rPr>
        <w:t>Cette impl</w:t>
      </w:r>
      <w:r w:rsidR="000D4309">
        <w:rPr>
          <w:rFonts w:ascii="Palatino Linotype" w:hAnsi="Palatino Linotype"/>
        </w:rPr>
        <w:t>ication personnelle forte a nécessaire</w:t>
      </w:r>
      <w:r w:rsidRPr="00AE3179">
        <w:rPr>
          <w:rFonts w:ascii="Palatino Linotype" w:hAnsi="Palatino Linotype"/>
        </w:rPr>
        <w:t>ment des</w:t>
      </w:r>
      <w:r w:rsidR="000D4309">
        <w:rPr>
          <w:rFonts w:ascii="Palatino Linotype" w:hAnsi="Palatino Linotype"/>
        </w:rPr>
        <w:t xml:space="preserve"> répercutions</w:t>
      </w:r>
      <w:r w:rsidRPr="00AE3179">
        <w:rPr>
          <w:rFonts w:ascii="Palatino Linotype" w:hAnsi="Palatino Linotype"/>
        </w:rPr>
        <w:t xml:space="preserve"> sur leur façon de travailler, comme aussi sur les relations tant entre eux qu’avec nous les membres de l’ACAT, notamment les élus. </w:t>
      </w:r>
      <w:r w:rsidRPr="00D0060E">
        <w:rPr>
          <w:rFonts w:ascii="Palatino Linotype" w:hAnsi="Palatino Linotype"/>
        </w:rPr>
        <w:t>En particulier,</w:t>
      </w:r>
      <w:r w:rsidRPr="00AE3179">
        <w:rPr>
          <w:rFonts w:ascii="Palatino Linotype" w:hAnsi="Palatino Linotype"/>
        </w:rPr>
        <w:t xml:space="preserve"> cela comporte pour beaucoup d’entre eux une charge émotionnelle forte dont il nous faut être conscient. D’autant plus que plusieurs d’entre eux sont directement au contact de personnes en grande souffrance. Bien sûr, de nombreux militants parmi nous sont eux aussi en contact direct avec des personnes en souffrance – aujourd’hui particulièrement les demandeurs d’asile. Mais quand c’est quotidiennement et huit heures par jour, cela entraîne des risques psycho-sociaux spécifiques, qui sont courants et bien connus dans les milieux associatifs, </w:t>
      </w:r>
      <w:r w:rsidR="000D4309">
        <w:rPr>
          <w:rFonts w:ascii="Palatino Linotype" w:hAnsi="Palatino Linotype"/>
        </w:rPr>
        <w:t xml:space="preserve">risques </w:t>
      </w:r>
      <w:r w:rsidR="000D4309" w:rsidRPr="00AE3179">
        <w:rPr>
          <w:rFonts w:ascii="Palatino Linotype" w:hAnsi="Palatino Linotype"/>
        </w:rPr>
        <w:t xml:space="preserve">qu’il faut savoir mesurer et prévenir </w:t>
      </w:r>
      <w:r w:rsidRPr="00AE3179">
        <w:rPr>
          <w:rFonts w:ascii="Palatino Linotype" w:hAnsi="Palatino Linotype"/>
        </w:rPr>
        <w:t>pour la santé et l’équilibre des personnes qui s</w:t>
      </w:r>
      <w:r w:rsidR="000D4309">
        <w:rPr>
          <w:rFonts w:ascii="Palatino Linotype" w:hAnsi="Palatino Linotype"/>
        </w:rPr>
        <w:t>e dédient à ce type de travail</w:t>
      </w:r>
      <w:r w:rsidRPr="00AE3179">
        <w:rPr>
          <w:rFonts w:ascii="Palatino Linotype" w:hAnsi="Palatino Linotype"/>
        </w:rPr>
        <w:t xml:space="preserve">.  </w:t>
      </w:r>
    </w:p>
    <w:p w:rsidR="00176064" w:rsidRPr="00AE3179" w:rsidRDefault="00D0060E" w:rsidP="00176064">
      <w:pPr>
        <w:pStyle w:val="Sansinterligne"/>
        <w:jc w:val="both"/>
        <w:rPr>
          <w:rFonts w:ascii="Palatino Linotype" w:hAnsi="Palatino Linotype"/>
        </w:rPr>
      </w:pPr>
      <w:r w:rsidRPr="00AE3179">
        <w:rPr>
          <w:rFonts w:ascii="Palatino Linotype" w:hAnsi="Palatino Linotype"/>
        </w:rPr>
        <w:t>Depuis dix mois, nous bénéficions de la présence d’une responsable des R</w:t>
      </w:r>
      <w:r w:rsidR="000D4309">
        <w:rPr>
          <w:rFonts w:ascii="Palatino Linotype" w:hAnsi="Palatino Linotype"/>
        </w:rPr>
        <w:t xml:space="preserve">essources </w:t>
      </w:r>
      <w:r w:rsidRPr="00AE3179">
        <w:rPr>
          <w:rFonts w:ascii="Palatino Linotype" w:hAnsi="Palatino Linotype"/>
        </w:rPr>
        <w:t>H</w:t>
      </w:r>
      <w:r w:rsidR="000D4309">
        <w:rPr>
          <w:rFonts w:ascii="Palatino Linotype" w:hAnsi="Palatino Linotype"/>
        </w:rPr>
        <w:t>umaines</w:t>
      </w:r>
      <w:r w:rsidRPr="00AE3179">
        <w:rPr>
          <w:rFonts w:ascii="Palatino Linotype" w:hAnsi="Palatino Linotype"/>
        </w:rPr>
        <w:t>, Sylvie de Lisle : c’est une partie importante de son travail que d’être attentive à ces problèmes. Et aussi, pour l’avenir, d’aider le Bureau et le Co</w:t>
      </w:r>
      <w:r w:rsidR="00CC2D7A">
        <w:rPr>
          <w:rFonts w:ascii="Palatino Linotype" w:hAnsi="Palatino Linotype"/>
        </w:rPr>
        <w:t xml:space="preserve">mité </w:t>
      </w:r>
      <w:r w:rsidRPr="00AE3179">
        <w:rPr>
          <w:rFonts w:ascii="Palatino Linotype" w:hAnsi="Palatino Linotype"/>
        </w:rPr>
        <w:t>Di</w:t>
      </w:r>
      <w:r w:rsidR="00CC2D7A">
        <w:rPr>
          <w:rFonts w:ascii="Palatino Linotype" w:hAnsi="Palatino Linotype"/>
        </w:rPr>
        <w:t>recteur</w:t>
      </w:r>
      <w:r w:rsidRPr="00AE3179">
        <w:rPr>
          <w:rFonts w:ascii="Palatino Linotype" w:hAnsi="Palatino Linotype"/>
        </w:rPr>
        <w:t xml:space="preserve"> à réfléchir au management spécifique qui devra être mis en place pour répondre à ce type d’implication dans le travail et aux </w:t>
      </w:r>
      <w:r w:rsidR="00176064">
        <w:rPr>
          <w:rFonts w:ascii="Palatino Linotype" w:hAnsi="Palatino Linotype"/>
        </w:rPr>
        <w:t>risques propres qu’il entraîne : le management au sein du monde associatif ne peut</w:t>
      </w:r>
      <w:r w:rsidR="000D4309">
        <w:rPr>
          <w:rFonts w:ascii="Palatino Linotype" w:hAnsi="Palatino Linotype"/>
        </w:rPr>
        <w:t xml:space="preserve"> pas</w:t>
      </w:r>
      <w:r w:rsidR="00176064">
        <w:rPr>
          <w:rFonts w:ascii="Palatino Linotype" w:hAnsi="Palatino Linotype"/>
        </w:rPr>
        <w:t xml:space="preserve"> être le même que dans les entreprises commerciales.</w:t>
      </w:r>
    </w:p>
    <w:p w:rsidR="00176064" w:rsidRPr="00AE3179" w:rsidRDefault="00176064" w:rsidP="00176064">
      <w:pPr>
        <w:pStyle w:val="Sansinterligne"/>
        <w:jc w:val="both"/>
        <w:rPr>
          <w:rFonts w:ascii="Palatino Linotype" w:hAnsi="Palatino Linotype"/>
        </w:rPr>
      </w:pPr>
      <w:r>
        <w:rPr>
          <w:rFonts w:ascii="Palatino Linotype" w:hAnsi="Palatino Linotype"/>
        </w:rPr>
        <w:t>En</w:t>
      </w:r>
      <w:r w:rsidR="00CC2D7A">
        <w:rPr>
          <w:rFonts w:ascii="Palatino Linotype" w:hAnsi="Palatino Linotype"/>
        </w:rPr>
        <w:t xml:space="preserve"> même temps</w:t>
      </w:r>
      <w:r>
        <w:rPr>
          <w:rFonts w:ascii="Palatino Linotype" w:hAnsi="Palatino Linotype"/>
        </w:rPr>
        <w:t xml:space="preserve">, </w:t>
      </w:r>
      <w:r w:rsidRPr="00C317DC">
        <w:rPr>
          <w:rFonts w:ascii="Palatino Linotype" w:hAnsi="Palatino Linotype"/>
        </w:rPr>
        <w:t>comme dans toute entreprise, des conflits</w:t>
      </w:r>
      <w:r w:rsidRPr="00AE3179">
        <w:rPr>
          <w:rFonts w:ascii="Palatino Linotype" w:hAnsi="Palatino Linotype"/>
        </w:rPr>
        <w:t xml:space="preserve"> peuvent </w:t>
      </w:r>
      <w:r>
        <w:rPr>
          <w:rFonts w:ascii="Palatino Linotype" w:hAnsi="Palatino Linotype"/>
        </w:rPr>
        <w:t xml:space="preserve">survenir et </w:t>
      </w:r>
      <w:r w:rsidRPr="00AE3179">
        <w:rPr>
          <w:rFonts w:ascii="Palatino Linotype" w:hAnsi="Palatino Linotype"/>
        </w:rPr>
        <w:t xml:space="preserve">entrainer des décisions difficiles à prendre, pour une direction, un bureau et un président. </w:t>
      </w:r>
      <w:r>
        <w:rPr>
          <w:rFonts w:ascii="Palatino Linotype" w:hAnsi="Palatino Linotype"/>
        </w:rPr>
        <w:t>Cette année, n</w:t>
      </w:r>
      <w:r w:rsidRPr="00AE3179">
        <w:rPr>
          <w:rFonts w:ascii="Palatino Linotype" w:hAnsi="Palatino Linotype"/>
        </w:rPr>
        <w:t>ous avons été co</w:t>
      </w:r>
      <w:r>
        <w:rPr>
          <w:rFonts w:ascii="Palatino Linotype" w:hAnsi="Palatino Linotype"/>
        </w:rPr>
        <w:t>nfrontés à ce genre de problème.</w:t>
      </w:r>
      <w:r w:rsidRPr="00AE3179">
        <w:rPr>
          <w:rFonts w:ascii="Palatino Linotype" w:hAnsi="Palatino Linotype"/>
        </w:rPr>
        <w:t xml:space="preserve"> </w:t>
      </w:r>
      <w:r>
        <w:rPr>
          <w:rFonts w:ascii="Palatino Linotype" w:hAnsi="Palatino Linotype"/>
        </w:rPr>
        <w:t>C</w:t>
      </w:r>
      <w:r w:rsidRPr="00AE3179">
        <w:rPr>
          <w:rFonts w:ascii="Palatino Linotype" w:hAnsi="Palatino Linotype"/>
        </w:rPr>
        <w:t>ela a été un moment difficile pour nous, nous l’avons traité avec le discernement voulu, dans le respect des valeurs de notre association et dans le cadre du mandat défini dans nos statuts</w:t>
      </w:r>
      <w:r>
        <w:rPr>
          <w:rFonts w:ascii="Palatino Linotype" w:hAnsi="Palatino Linotype"/>
        </w:rPr>
        <w:t xml:space="preserve"> qui confie cette responsabilité au Bureau exécutif, sous le contrôle du Comité Directeur</w:t>
      </w:r>
      <w:r w:rsidRPr="00AE3179">
        <w:rPr>
          <w:rFonts w:ascii="Palatino Linotype" w:hAnsi="Palatino Linotype"/>
        </w:rPr>
        <w:t xml:space="preserve">.  </w:t>
      </w:r>
    </w:p>
    <w:p w:rsidR="00D0060E" w:rsidRPr="00D0060E" w:rsidRDefault="00D0060E" w:rsidP="00D0060E">
      <w:pPr>
        <w:pStyle w:val="Sansinterligne"/>
        <w:jc w:val="both"/>
        <w:rPr>
          <w:rFonts w:ascii="Palatino Linotype" w:hAnsi="Palatino Linotype"/>
        </w:rPr>
      </w:pPr>
    </w:p>
    <w:p w:rsidR="00D0060E" w:rsidRDefault="00D0060E" w:rsidP="00D0060E">
      <w:pPr>
        <w:pStyle w:val="Sansinterligne"/>
        <w:jc w:val="both"/>
        <w:rPr>
          <w:rFonts w:ascii="Palatino Linotype" w:hAnsi="Palatino Linotype"/>
        </w:rPr>
      </w:pPr>
      <w:r w:rsidRPr="00AE3179">
        <w:rPr>
          <w:rFonts w:ascii="Palatino Linotype" w:hAnsi="Palatino Linotype"/>
        </w:rPr>
        <w:t>S’occuper de personnes victimes de la torture ou de mauvais traitements, condamnées à mort ou de demandeurs d’asile n’est pas un travail comme les autres, nous devons tous</w:t>
      </w:r>
      <w:r w:rsidR="00176064">
        <w:rPr>
          <w:rFonts w:ascii="Palatino Linotype" w:hAnsi="Palatino Linotype"/>
        </w:rPr>
        <w:t xml:space="preserve"> en</w:t>
      </w:r>
      <w:r w:rsidRPr="00AE3179">
        <w:rPr>
          <w:rFonts w:ascii="Palatino Linotype" w:hAnsi="Palatino Linotype"/>
        </w:rPr>
        <w:t xml:space="preserve"> être davantage conscients.</w:t>
      </w:r>
      <w:r w:rsidR="00176064">
        <w:rPr>
          <w:rFonts w:ascii="Palatino Linotype" w:hAnsi="Palatino Linotype"/>
        </w:rPr>
        <w:t xml:space="preserve"> C</w:t>
      </w:r>
      <w:r w:rsidRPr="00AE3179">
        <w:rPr>
          <w:rFonts w:ascii="Palatino Linotype" w:hAnsi="Palatino Linotype"/>
        </w:rPr>
        <w:t>ela demande une organisation du trav</w:t>
      </w:r>
      <w:r w:rsidR="00176064">
        <w:rPr>
          <w:rFonts w:ascii="Palatino Linotype" w:hAnsi="Palatino Linotype"/>
        </w:rPr>
        <w:t xml:space="preserve">ail et un management spécifique, et </w:t>
      </w:r>
      <w:r w:rsidRPr="00AE3179">
        <w:rPr>
          <w:rFonts w:ascii="Palatino Linotype" w:hAnsi="Palatino Linotype"/>
        </w:rPr>
        <w:t xml:space="preserve">aussi une attention particulière aux risques </w:t>
      </w:r>
      <w:r w:rsidR="000D4309">
        <w:rPr>
          <w:rFonts w:ascii="Palatino Linotype" w:hAnsi="Palatino Linotype"/>
        </w:rPr>
        <w:t>psycho-sociaux spécifiques que cela</w:t>
      </w:r>
      <w:r w:rsidRPr="00AE3179">
        <w:rPr>
          <w:rFonts w:ascii="Palatino Linotype" w:hAnsi="Palatino Linotype"/>
        </w:rPr>
        <w:t xml:space="preserve"> entraîne. C’est ce que nous avons commencé à mettre en place et qui va continuer.</w:t>
      </w:r>
    </w:p>
    <w:p w:rsidR="004F57FF" w:rsidRDefault="004F57FF" w:rsidP="00D0060E">
      <w:pPr>
        <w:pStyle w:val="Sansinterligne"/>
        <w:jc w:val="both"/>
        <w:rPr>
          <w:rFonts w:ascii="Palatino Linotype" w:hAnsi="Palatino Linotype"/>
        </w:rPr>
      </w:pPr>
    </w:p>
    <w:p w:rsidR="004F57FF" w:rsidRPr="00120A6F" w:rsidRDefault="004F57FF" w:rsidP="00120A6F">
      <w:pPr>
        <w:pStyle w:val="Sansinterligne"/>
        <w:numPr>
          <w:ilvl w:val="1"/>
          <w:numId w:val="3"/>
        </w:numPr>
        <w:jc w:val="both"/>
        <w:rPr>
          <w:rFonts w:ascii="Palatino Linotype" w:hAnsi="Palatino Linotype"/>
          <w:i/>
        </w:rPr>
      </w:pPr>
      <w:r w:rsidRPr="00120A6F">
        <w:rPr>
          <w:rFonts w:ascii="Palatino Linotype" w:hAnsi="Palatino Linotype"/>
          <w:i/>
          <w:sz w:val="28"/>
        </w:rPr>
        <w:t>Fonctionnement et vitalité de la vie militante</w:t>
      </w:r>
    </w:p>
    <w:p w:rsidR="004F57FF" w:rsidRDefault="004F57FF" w:rsidP="004F57FF">
      <w:pPr>
        <w:pStyle w:val="Sansinterligne"/>
        <w:jc w:val="both"/>
        <w:rPr>
          <w:rFonts w:ascii="Palatino Linotype" w:hAnsi="Palatino Linotype"/>
        </w:rPr>
      </w:pPr>
    </w:p>
    <w:p w:rsidR="004F57FF" w:rsidRPr="004F57FF" w:rsidRDefault="00C63B0A" w:rsidP="004F57FF">
      <w:pPr>
        <w:pStyle w:val="Sansinterligne"/>
        <w:jc w:val="both"/>
        <w:rPr>
          <w:rFonts w:ascii="Palatino Linotype" w:hAnsi="Palatino Linotype"/>
        </w:rPr>
      </w:pPr>
      <w:r>
        <w:rPr>
          <w:rFonts w:ascii="Palatino Linotype" w:hAnsi="Palatino Linotype"/>
        </w:rPr>
        <w:t>L</w:t>
      </w:r>
      <w:r w:rsidR="004F57FF">
        <w:rPr>
          <w:rFonts w:ascii="Palatino Linotype" w:hAnsi="Palatino Linotype"/>
        </w:rPr>
        <w:t xml:space="preserve">’ACAT, il ne faut pas l’oublier, est d’abord et avant tout une association de militants et d’adhérents. </w:t>
      </w:r>
      <w:r w:rsidR="00CC2D7A">
        <w:rPr>
          <w:rFonts w:ascii="Palatino Linotype" w:hAnsi="Palatino Linotype"/>
        </w:rPr>
        <w:t xml:space="preserve">Plus encore qu’une association, c’est une communauté. </w:t>
      </w:r>
      <w:r w:rsidR="004F57FF">
        <w:rPr>
          <w:rFonts w:ascii="Palatino Linotype" w:hAnsi="Palatino Linotype"/>
        </w:rPr>
        <w:t>C’est la réalité</w:t>
      </w:r>
      <w:r w:rsidR="00E5779E">
        <w:rPr>
          <w:rFonts w:ascii="Palatino Linotype" w:hAnsi="Palatino Linotype"/>
        </w:rPr>
        <w:t xml:space="preserve"> </w:t>
      </w:r>
      <w:r w:rsidR="00CC2D7A">
        <w:rPr>
          <w:rFonts w:ascii="Palatino Linotype" w:hAnsi="Palatino Linotype"/>
        </w:rPr>
        <w:t xml:space="preserve">depuis quarante ans, ce l’est </w:t>
      </w:r>
      <w:r w:rsidR="00E5779E">
        <w:rPr>
          <w:rFonts w:ascii="Palatino Linotype" w:hAnsi="Palatino Linotype"/>
        </w:rPr>
        <w:t>aujourd’hui, cela peut et doit le rester demain</w:t>
      </w:r>
      <w:r w:rsidR="00160887">
        <w:rPr>
          <w:rFonts w:ascii="Palatino Linotype" w:hAnsi="Palatino Linotype"/>
        </w:rPr>
        <w:t xml:space="preserve">, quelles </w:t>
      </w:r>
      <w:r w:rsidR="00160887">
        <w:rPr>
          <w:rFonts w:ascii="Palatino Linotype" w:hAnsi="Palatino Linotype"/>
        </w:rPr>
        <w:lastRenderedPageBreak/>
        <w:t>que puissent être les évolutions dans les façons de militer</w:t>
      </w:r>
      <w:r w:rsidR="004F57FF">
        <w:rPr>
          <w:rFonts w:ascii="Palatino Linotype" w:hAnsi="Palatino Linotype"/>
        </w:rPr>
        <w:t xml:space="preserve">. Nous ne suivons pas le modèle de fonctionnement des ONG où de très nombreux donateurs soutiennent un staff de professionnels, comme Médecins du Monde ou Avocats sans frontières, qui agissent en envoyant sur le terrain des professionnels spécialisés. Nous, nous avons besoin de membres, de militants, actifs, nombreux, pour peser sur les gouvernements, sur l’opinion publique, et aussi pour mobiliser nos Eglises, trop souvent à la traîne, hélas, dans ces domaines. </w:t>
      </w:r>
    </w:p>
    <w:p w:rsidR="0026770A" w:rsidRDefault="00C63B0A" w:rsidP="00D0060E">
      <w:pPr>
        <w:pStyle w:val="Sansinterligne"/>
        <w:jc w:val="both"/>
        <w:rPr>
          <w:rFonts w:ascii="Palatino Linotype" w:hAnsi="Palatino Linotype"/>
        </w:rPr>
      </w:pPr>
      <w:r>
        <w:rPr>
          <w:rFonts w:ascii="Palatino Linotype" w:hAnsi="Palatino Linotype"/>
        </w:rPr>
        <w:t>Or a</w:t>
      </w:r>
      <w:r w:rsidR="00E270F0" w:rsidRPr="00E270F0">
        <w:rPr>
          <w:rFonts w:ascii="Palatino Linotype" w:hAnsi="Palatino Linotype"/>
        </w:rPr>
        <w:t xml:space="preserve">ujourd’hui, de nouvelles formes de mobilisation et de militance se font jour, notamment à travers Internet, les pétitions en ligne et les réseaux sociaux. </w:t>
      </w:r>
      <w:r w:rsidR="00E270F0">
        <w:rPr>
          <w:rFonts w:ascii="Palatino Linotype" w:hAnsi="Palatino Linotype"/>
        </w:rPr>
        <w:t>Elles ne se substituent pas aux formes de militance traditionnelles mais s’y ajoutent. C’est la raison pour laquelle, depuis trois ans, nous avons développé notre site, instauré des pétitions en ligne. C’était nécessaire pour atteindre un nouveau public, et nous y avons de fait réussi. C’est un succès à poursuivre. Mais cela ne remplace aucunement la force de changement, plus encore de rayonnement, que nous représentons nous tous, sur le terrain. Et dans le contexte politique français actuel, il est plus que jamais décisif qu’il y ait des forces associatives organisées de résistance aux vents mauvais, des forces solidaires pour le respect des droits de l’Homme et pour la fraternité. « Résistance », comme</w:t>
      </w:r>
      <w:r w:rsidR="0026770A">
        <w:rPr>
          <w:rFonts w:ascii="Palatino Linotype" w:hAnsi="Palatino Linotype"/>
        </w:rPr>
        <w:t xml:space="preserve"> </w:t>
      </w:r>
      <w:r w:rsidR="00E270F0">
        <w:rPr>
          <w:rFonts w:ascii="Palatino Linotype" w:hAnsi="Palatino Linotype"/>
        </w:rPr>
        <w:t>le Comité directeur nous y a invité</w:t>
      </w:r>
      <w:r w:rsidR="0026770A">
        <w:rPr>
          <w:rFonts w:ascii="Palatino Linotype" w:hAnsi="Palatino Linotype"/>
        </w:rPr>
        <w:t>s</w:t>
      </w:r>
      <w:r w:rsidR="00E270F0">
        <w:rPr>
          <w:rFonts w:ascii="Palatino Linotype" w:hAnsi="Palatino Linotype"/>
        </w:rPr>
        <w:t xml:space="preserve"> à l’automne dernier.</w:t>
      </w:r>
      <w:r w:rsidR="0026770A">
        <w:rPr>
          <w:rFonts w:ascii="Palatino Linotype" w:hAnsi="Palatino Linotype"/>
        </w:rPr>
        <w:t xml:space="preserve"> Ces forces associatives de fraternité sont particul</w:t>
      </w:r>
      <w:r w:rsidR="00CC2D7A">
        <w:rPr>
          <w:rFonts w:ascii="Palatino Linotype" w:hAnsi="Palatino Linotype"/>
        </w:rPr>
        <w:t xml:space="preserve">ièrement vivantes en France, </w:t>
      </w:r>
      <w:r w:rsidR="0026770A">
        <w:rPr>
          <w:rFonts w:ascii="Palatino Linotype" w:hAnsi="Palatino Linotype"/>
        </w:rPr>
        <w:t xml:space="preserve">nous en faisons partie : il faut continuer dans cette ligne. </w:t>
      </w:r>
    </w:p>
    <w:p w:rsidR="0026770A" w:rsidRDefault="0026770A" w:rsidP="00D0060E">
      <w:pPr>
        <w:pStyle w:val="Sansinterligne"/>
        <w:jc w:val="both"/>
        <w:rPr>
          <w:rFonts w:ascii="Palatino Linotype" w:hAnsi="Palatino Linotype"/>
        </w:rPr>
      </w:pPr>
      <w:r>
        <w:rPr>
          <w:rFonts w:ascii="Palatino Linotype" w:hAnsi="Palatino Linotype"/>
        </w:rPr>
        <w:t>Dans le domaine de la militance, il faut également tenir compte que, du côté des jeunes, beaucoup s’engagent</w:t>
      </w:r>
      <w:r w:rsidR="008667ED">
        <w:rPr>
          <w:rFonts w:ascii="Palatino Linotype" w:hAnsi="Palatino Linotype"/>
        </w:rPr>
        <w:t>, mais souvent avec des façons de faire différentes par rapport aux générations précédentes</w:t>
      </w:r>
      <w:r>
        <w:rPr>
          <w:rFonts w:ascii="Palatino Linotype" w:hAnsi="Palatino Linotype"/>
        </w:rPr>
        <w:t>.</w:t>
      </w:r>
      <w:r w:rsidR="008667ED">
        <w:rPr>
          <w:rFonts w:ascii="Palatino Linotype" w:hAnsi="Palatino Linotype"/>
        </w:rPr>
        <w:t xml:space="preserve"> P</w:t>
      </w:r>
      <w:r>
        <w:rPr>
          <w:rFonts w:ascii="Palatino Linotype" w:hAnsi="Palatino Linotype"/>
        </w:rPr>
        <w:t xml:space="preserve">as tous – la preuve en est qu’il y a des jeunes ici parmi nous, et c’est une joie pour nous tous ! Bien d’autres jeunes sont heureux de découvrir l’ACAT, comme à Taizé, où nous allons régulièrement. Mieux, des mouvements chrétiens de jeunes (la JOC, Jeunesse ouvrière chrétienne, le MRJC, Mouvement rural des jeunes chrétiens) ont pris l’initiative de prendre contact avec nous ces derniers mois : voilà des ouvertures très encourageantes que nous allons approfondir pour mettre en place des collaborations durables. </w:t>
      </w:r>
    </w:p>
    <w:p w:rsidR="0026770A" w:rsidRDefault="0026770A" w:rsidP="00D0060E">
      <w:pPr>
        <w:pStyle w:val="Sansinterligne"/>
        <w:jc w:val="both"/>
        <w:rPr>
          <w:rFonts w:ascii="Palatino Linotype" w:hAnsi="Palatino Linotype"/>
        </w:rPr>
      </w:pPr>
    </w:p>
    <w:p w:rsidR="0026770A" w:rsidRDefault="0026770A" w:rsidP="00D0060E">
      <w:pPr>
        <w:pStyle w:val="Sansinterligne"/>
        <w:jc w:val="both"/>
        <w:rPr>
          <w:rFonts w:ascii="Palatino Linotype" w:hAnsi="Palatino Linotype"/>
        </w:rPr>
      </w:pPr>
      <w:r>
        <w:rPr>
          <w:rFonts w:ascii="Palatino Linotype" w:hAnsi="Palatino Linotype"/>
        </w:rPr>
        <w:t>D’où une première piste à poursuivre : il nous faut reprendre rapidement ce que nous avions commencé en direction des jeunes. Nous n’avons pratiquement pas avancé cette année sur ce chantier, malgré les efforts persévérants  de plusieurs, en particulier Estelle Rose et Thomas Lafont, que je remercie beaucoup.</w:t>
      </w:r>
      <w:r w:rsidR="00247DE9">
        <w:rPr>
          <w:rFonts w:ascii="Palatino Linotype" w:hAnsi="Palatino Linotype"/>
        </w:rPr>
        <w:t xml:space="preserve"> La raison principale de ce retard est, comme pour d’autres secteurs de la Vie militante, deux absences de longue durée parmi les salariés chargés de la Vie militante. Nous allons, d’ici quelques semaines, retrouver une situation normale au Secrétariat : une embauche est en cours et un retour proche. </w:t>
      </w:r>
    </w:p>
    <w:p w:rsidR="00247DE9" w:rsidRDefault="00247DE9" w:rsidP="00D0060E">
      <w:pPr>
        <w:pStyle w:val="Sansinterligne"/>
        <w:jc w:val="both"/>
        <w:rPr>
          <w:rFonts w:ascii="Palatino Linotype" w:hAnsi="Palatino Linotype"/>
        </w:rPr>
      </w:pPr>
    </w:p>
    <w:p w:rsidR="00247DE9" w:rsidRDefault="00247DE9" w:rsidP="00D0060E">
      <w:pPr>
        <w:pStyle w:val="Sansinterligne"/>
        <w:jc w:val="both"/>
        <w:rPr>
          <w:rFonts w:ascii="Palatino Linotype" w:hAnsi="Palatino Linotype"/>
        </w:rPr>
      </w:pPr>
      <w:r>
        <w:rPr>
          <w:rFonts w:ascii="Palatino Linotype" w:hAnsi="Palatino Linotype"/>
        </w:rPr>
        <w:t xml:space="preserve">Seconde piste, amorcée l’an dernier : le recrutement de jeunes seniors. Là aussi, même retard, pour les mêmes raisons. Mais les choses se remettent en route, depuis que la Commission nationale d’Animation (CNA) a décidé de reprendre cette campagne à son compte, sous la direction d’Estelle Rose et de Jean-Marie Delacroix – </w:t>
      </w:r>
      <w:r>
        <w:rPr>
          <w:rFonts w:ascii="Palatino Linotype" w:hAnsi="Palatino Linotype"/>
        </w:rPr>
        <w:lastRenderedPageBreak/>
        <w:t>je m’en réjouis et je les remercie. Je vous invite à venir renforcer cette Commission. Je vous invite aussi à être attentifs aux initiatives nouvelles que la CNA va proposer</w:t>
      </w:r>
      <w:r w:rsidR="008667ED">
        <w:rPr>
          <w:rFonts w:ascii="Palatino Linotype" w:hAnsi="Palatino Linotype"/>
        </w:rPr>
        <w:t> : n’hésitez pas à relayer c</w:t>
      </w:r>
      <w:r>
        <w:rPr>
          <w:rFonts w:ascii="Palatino Linotype" w:hAnsi="Palatino Linotype"/>
        </w:rPr>
        <w:t xml:space="preserve">es initiatives et à les mettre en œuvre dans chacune de nos régions, avec l’aide des correspondants régionaux qui seront désignés pour s’en faire le relais. </w:t>
      </w:r>
    </w:p>
    <w:p w:rsidR="00247DE9" w:rsidRDefault="00247DE9" w:rsidP="00D0060E">
      <w:pPr>
        <w:pStyle w:val="Sansinterligne"/>
        <w:jc w:val="both"/>
        <w:rPr>
          <w:rFonts w:ascii="Palatino Linotype" w:hAnsi="Palatino Linotype"/>
        </w:rPr>
      </w:pPr>
    </w:p>
    <w:p w:rsidR="00247DE9" w:rsidRPr="007A74CE" w:rsidRDefault="00247DE9" w:rsidP="00247DE9">
      <w:pPr>
        <w:pStyle w:val="Sansinterligne"/>
        <w:numPr>
          <w:ilvl w:val="1"/>
          <w:numId w:val="3"/>
        </w:numPr>
        <w:jc w:val="both"/>
        <w:rPr>
          <w:rFonts w:ascii="Palatino Linotype" w:hAnsi="Palatino Linotype"/>
          <w:i/>
          <w:sz w:val="28"/>
        </w:rPr>
      </w:pPr>
      <w:r w:rsidRPr="007A74CE">
        <w:rPr>
          <w:rFonts w:ascii="Palatino Linotype" w:hAnsi="Palatino Linotype"/>
          <w:i/>
          <w:sz w:val="28"/>
        </w:rPr>
        <w:t>La vitalité des groupes locaux</w:t>
      </w:r>
    </w:p>
    <w:p w:rsidR="00247DE9" w:rsidRDefault="00247DE9" w:rsidP="00247DE9">
      <w:pPr>
        <w:pStyle w:val="Sansinterligne"/>
        <w:jc w:val="both"/>
        <w:rPr>
          <w:rFonts w:ascii="Palatino Linotype" w:hAnsi="Palatino Linotype"/>
        </w:rPr>
      </w:pPr>
    </w:p>
    <w:p w:rsidR="00195ECC" w:rsidRDefault="00195ECC" w:rsidP="00247DE9">
      <w:pPr>
        <w:pStyle w:val="Sansinterligne"/>
        <w:jc w:val="both"/>
        <w:rPr>
          <w:rFonts w:ascii="Palatino Linotype" w:hAnsi="Palatino Linotype"/>
        </w:rPr>
      </w:pPr>
      <w:r>
        <w:rPr>
          <w:rFonts w:ascii="Palatino Linotype" w:hAnsi="Palatino Linotype"/>
        </w:rPr>
        <w:t xml:space="preserve">Le vœu formulé par la région Alsace-Moselle sur la nécessité de se soucier davantage de la vitalité des groupes locaux est tout à fait pertinent. Certes, il n’y a pas de recette-miracle. Mais deux suggestions peuvent nous aider. </w:t>
      </w:r>
    </w:p>
    <w:p w:rsidR="00195ECC" w:rsidRDefault="00195ECC" w:rsidP="00247DE9">
      <w:pPr>
        <w:pStyle w:val="Sansinterligne"/>
        <w:jc w:val="both"/>
        <w:rPr>
          <w:rFonts w:ascii="Palatino Linotype" w:hAnsi="Palatino Linotype"/>
        </w:rPr>
      </w:pPr>
    </w:p>
    <w:p w:rsidR="00195ECC" w:rsidRDefault="00195ECC" w:rsidP="00247DE9">
      <w:pPr>
        <w:pStyle w:val="Sansinterligne"/>
        <w:jc w:val="both"/>
        <w:rPr>
          <w:rFonts w:ascii="Palatino Linotype" w:hAnsi="Palatino Linotype"/>
        </w:rPr>
      </w:pPr>
      <w:r>
        <w:rPr>
          <w:rFonts w:ascii="Palatino Linotype" w:hAnsi="Palatino Linotype"/>
        </w:rPr>
        <w:t xml:space="preserve">La première concerne les manifestations culturelles de diverses sortes que Coline Aymard, du pôle Vie militante, a développées avec succès ces derniers mois. L’une de ces manifestions, à Paris, a entraîné rien moins que la création d’un nouveau groupe local ! </w:t>
      </w:r>
      <w:r w:rsidR="00221F83">
        <w:rPr>
          <w:rFonts w:ascii="Palatino Linotype" w:hAnsi="Palatino Linotype"/>
        </w:rPr>
        <w:t>C’est une piste très prometteuse, car c’est bien souvent d’abord l’émotion devant des personnes victimes qui incite</w:t>
      </w:r>
      <w:r w:rsidR="006F3663">
        <w:rPr>
          <w:rFonts w:ascii="Palatino Linotype" w:hAnsi="Palatino Linotype"/>
        </w:rPr>
        <w:t>ra</w:t>
      </w:r>
      <w:r w:rsidR="00221F83">
        <w:rPr>
          <w:rFonts w:ascii="Palatino Linotype" w:hAnsi="Palatino Linotype"/>
        </w:rPr>
        <w:t xml:space="preserve"> de nouveaux militants à rejoindre notre combat. C’est d’ailleurs ainsi que l’ACAT a commencé, avec nos fondatrices. Et aujourd’hui comme hier, quand on est ému, touché par la souffrance de quelqu’un, c’est là qu’il y des chances qu’on se mobilise. Cela ne suffit évidemment pas : on ne peut en rester à l’émotion – il faut ensuite passer à la prise de conscience, </w:t>
      </w:r>
      <w:r w:rsidR="006F3663">
        <w:rPr>
          <w:rFonts w:ascii="Palatino Linotype" w:hAnsi="Palatino Linotype"/>
        </w:rPr>
        <w:t xml:space="preserve">à la réflexion </w:t>
      </w:r>
      <w:r w:rsidR="00221F83">
        <w:rPr>
          <w:rFonts w:ascii="Palatino Linotype" w:hAnsi="Palatino Linotype"/>
        </w:rPr>
        <w:t xml:space="preserve">puis à l’action. Mais c’est bien l’émotion qui déclenchera, le plus souvent, le processus qui conduit à l’engagement. Les </w:t>
      </w:r>
      <w:r w:rsidR="006F3663">
        <w:rPr>
          <w:rFonts w:ascii="Palatino Linotype" w:hAnsi="Palatino Linotype"/>
        </w:rPr>
        <w:t xml:space="preserve">diverses </w:t>
      </w:r>
      <w:r w:rsidR="00221F83">
        <w:rPr>
          <w:rFonts w:ascii="Palatino Linotype" w:hAnsi="Palatino Linotype"/>
        </w:rPr>
        <w:t xml:space="preserve">propositions que Coline Aymard fait dans le domaine des événements culturels – films, expositions, etc. – sont donc à utiliser sans retenue. </w:t>
      </w:r>
    </w:p>
    <w:p w:rsidR="00195ECC" w:rsidRDefault="00195ECC" w:rsidP="00247DE9">
      <w:pPr>
        <w:pStyle w:val="Sansinterligne"/>
        <w:jc w:val="both"/>
        <w:rPr>
          <w:rFonts w:ascii="Palatino Linotype" w:hAnsi="Palatino Linotype"/>
        </w:rPr>
      </w:pPr>
    </w:p>
    <w:p w:rsidR="00247DE9" w:rsidRDefault="00195ECC" w:rsidP="00247DE9">
      <w:pPr>
        <w:pStyle w:val="Sansinterligne"/>
        <w:jc w:val="both"/>
        <w:rPr>
          <w:rFonts w:ascii="Palatino Linotype" w:hAnsi="Palatino Linotype"/>
        </w:rPr>
      </w:pPr>
      <w:r>
        <w:rPr>
          <w:rFonts w:ascii="Palatino Linotype" w:hAnsi="Palatino Linotype"/>
        </w:rPr>
        <w:t xml:space="preserve"> </w:t>
      </w:r>
      <w:r w:rsidR="006F3663">
        <w:rPr>
          <w:rFonts w:ascii="Palatino Linotype" w:hAnsi="Palatino Linotype"/>
        </w:rPr>
        <w:t>Une deuxième suggestion pe</w:t>
      </w:r>
      <w:r w:rsidR="007A74CE">
        <w:rPr>
          <w:rFonts w:ascii="Palatino Linotype" w:hAnsi="Palatino Linotype"/>
        </w:rPr>
        <w:t>u</w:t>
      </w:r>
      <w:r w:rsidR="006F3663">
        <w:rPr>
          <w:rFonts w:ascii="Palatino Linotype" w:hAnsi="Palatino Linotype"/>
        </w:rPr>
        <w:t xml:space="preserve">t être trouvée dans la campagne actuellement en cours pour l’accueil des étrangers. </w:t>
      </w:r>
      <w:r w:rsidR="008667ED">
        <w:rPr>
          <w:rFonts w:ascii="Palatino Linotype" w:hAnsi="Palatino Linotype"/>
        </w:rPr>
        <w:t xml:space="preserve">Il faut souligner </w:t>
      </w:r>
      <w:r w:rsidR="006F3663">
        <w:rPr>
          <w:rFonts w:ascii="Palatino Linotype" w:hAnsi="Palatino Linotype"/>
        </w:rPr>
        <w:t>une caractéristique tout à fait nouvelle </w:t>
      </w:r>
      <w:r w:rsidR="008667ED">
        <w:rPr>
          <w:rFonts w:ascii="Palatino Linotype" w:hAnsi="Palatino Linotype"/>
        </w:rPr>
        <w:t xml:space="preserve">de cette campagne </w:t>
      </w:r>
      <w:r w:rsidR="006F3663">
        <w:rPr>
          <w:rFonts w:ascii="Palatino Linotype" w:hAnsi="Palatino Linotype"/>
        </w:rPr>
        <w:t>: elle est menée en commun avec l’Eglise Protestante unie de France, à travers plusieurs de ses paroisse</w:t>
      </w:r>
      <w:r w:rsidR="008667ED">
        <w:rPr>
          <w:rFonts w:ascii="Palatino Linotype" w:hAnsi="Palatino Linotype"/>
        </w:rPr>
        <w:t>s mais aussi</w:t>
      </w:r>
      <w:r w:rsidR="006F3663">
        <w:rPr>
          <w:rFonts w:ascii="Palatino Linotype" w:hAnsi="Palatino Linotype"/>
        </w:rPr>
        <w:t xml:space="preserve"> ses responsables, le service catholique de la Pastorale des Migrants (là aussi à travers un certain nombre de ses équipes locales) et le Service</w:t>
      </w:r>
      <w:r w:rsidR="006F3663" w:rsidRPr="006F3663">
        <w:rPr>
          <w:rFonts w:ascii="Palatino Linotype" w:hAnsi="Palatino Linotype"/>
        </w:rPr>
        <w:t xml:space="preserve"> </w:t>
      </w:r>
      <w:r w:rsidR="006F3663">
        <w:rPr>
          <w:rFonts w:ascii="Palatino Linotype" w:hAnsi="Palatino Linotype"/>
        </w:rPr>
        <w:t>jésuite</w:t>
      </w:r>
      <w:r w:rsidR="006F3663" w:rsidRPr="006F3663">
        <w:rPr>
          <w:rFonts w:ascii="Palatino Linotype" w:hAnsi="Palatino Linotype"/>
        </w:rPr>
        <w:t xml:space="preserve"> </w:t>
      </w:r>
      <w:r w:rsidR="008667ED">
        <w:rPr>
          <w:rFonts w:ascii="Palatino Linotype" w:hAnsi="Palatino Linotype"/>
        </w:rPr>
        <w:t>des R</w:t>
      </w:r>
      <w:r w:rsidR="00CC2D7A">
        <w:rPr>
          <w:rFonts w:ascii="Palatino Linotype" w:hAnsi="Palatino Linotype"/>
        </w:rPr>
        <w:t>é</w:t>
      </w:r>
      <w:r w:rsidR="008667ED">
        <w:rPr>
          <w:rFonts w:ascii="Palatino Linotype" w:hAnsi="Palatino Linotype"/>
        </w:rPr>
        <w:t xml:space="preserve">fugiés (JRS). Ces collaborations </w:t>
      </w:r>
      <w:r w:rsidR="006F3663">
        <w:rPr>
          <w:rFonts w:ascii="Palatino Linotype" w:hAnsi="Palatino Linotype"/>
        </w:rPr>
        <w:t>s</w:t>
      </w:r>
      <w:r w:rsidR="008667ED">
        <w:rPr>
          <w:rFonts w:ascii="Palatino Linotype" w:hAnsi="Palatino Linotype"/>
        </w:rPr>
        <w:t>ont dues</w:t>
      </w:r>
      <w:r w:rsidR="006F3663">
        <w:rPr>
          <w:rFonts w:ascii="Palatino Linotype" w:hAnsi="Palatino Linotype"/>
        </w:rPr>
        <w:t xml:space="preserve"> en grande partie à la qualit</w:t>
      </w:r>
      <w:r w:rsidR="00982609">
        <w:rPr>
          <w:rFonts w:ascii="Palatino Linotype" w:hAnsi="Palatino Linotype"/>
        </w:rPr>
        <w:t>é</w:t>
      </w:r>
      <w:r w:rsidR="006F3663">
        <w:rPr>
          <w:rFonts w:ascii="Palatino Linotype" w:hAnsi="Palatino Linotype"/>
        </w:rPr>
        <w:t xml:space="preserve"> remarquable du Dossier </w:t>
      </w:r>
      <w:r w:rsidR="00982609">
        <w:rPr>
          <w:rFonts w:ascii="Palatino Linotype" w:hAnsi="Palatino Linotype"/>
        </w:rPr>
        <w:t xml:space="preserve">très réussi, et très apprécié, </w:t>
      </w:r>
      <w:r w:rsidR="006F3663">
        <w:rPr>
          <w:rFonts w:ascii="Palatino Linotype" w:hAnsi="Palatino Linotype"/>
        </w:rPr>
        <w:t xml:space="preserve">que nous </w:t>
      </w:r>
      <w:r w:rsidR="00982609">
        <w:rPr>
          <w:rFonts w:ascii="Palatino Linotype" w:hAnsi="Palatino Linotype"/>
        </w:rPr>
        <w:t xml:space="preserve">avons rédigé et publié pour cette campagne : le groupe de travail qui l’a produit a travaillé d’arrache-pied ! Bravo et un grand merci à Elizabeth </w:t>
      </w:r>
      <w:proofErr w:type="spellStart"/>
      <w:r w:rsidR="00982609">
        <w:rPr>
          <w:rFonts w:ascii="Palatino Linotype" w:hAnsi="Palatino Linotype"/>
        </w:rPr>
        <w:t>Laîné</w:t>
      </w:r>
      <w:proofErr w:type="spellEnd"/>
      <w:r w:rsidR="00982609">
        <w:rPr>
          <w:rFonts w:ascii="Palatino Linotype" w:hAnsi="Palatino Linotype"/>
        </w:rPr>
        <w:t xml:space="preserve"> et à tout le groupe. </w:t>
      </w:r>
    </w:p>
    <w:p w:rsidR="002B77B9" w:rsidRDefault="00982609" w:rsidP="00247DE9">
      <w:pPr>
        <w:pStyle w:val="Sansinterligne"/>
        <w:jc w:val="both"/>
        <w:rPr>
          <w:rFonts w:ascii="Palatino Linotype" w:hAnsi="Palatino Linotype"/>
        </w:rPr>
      </w:pPr>
      <w:r>
        <w:rPr>
          <w:rFonts w:ascii="Palatino Linotype" w:hAnsi="Palatino Linotype"/>
        </w:rPr>
        <w:t xml:space="preserve">Mais ce qu’il faut souligner ici, pour la vitalité de nos groupes locaux, c’est que cette collaboration avec des organismes divers a été l’occasion de rencontres, de collaborations, de contacts qui porteront nécessairement des fruits pour l’avenir.  Nous avons tout intérêt à continuer à développer ainsi des collaborations et des liens au plan local, sans hésiter à participer, de notre côté, aux initiatives proposées par d’autres sur des thématiques de solidarité qui nous sont communes. D’autant plus que, dans le climat politique actuel, il est capital de renforcer les réseaux de la société </w:t>
      </w:r>
      <w:r>
        <w:rPr>
          <w:rFonts w:ascii="Palatino Linotype" w:hAnsi="Palatino Linotype"/>
        </w:rPr>
        <w:lastRenderedPageBreak/>
        <w:t xml:space="preserve">civile pour faire avancer l’ensemble de notre pays, de notre </w:t>
      </w:r>
      <w:r w:rsidR="002B77B9">
        <w:rPr>
          <w:rFonts w:ascii="Palatino Linotype" w:hAnsi="Palatino Linotype"/>
        </w:rPr>
        <w:t>Europe</w:t>
      </w:r>
      <w:r>
        <w:rPr>
          <w:rFonts w:ascii="Palatino Linotype" w:hAnsi="Palatino Linotype"/>
        </w:rPr>
        <w:t xml:space="preserve">, de </w:t>
      </w:r>
      <w:r w:rsidR="002B77B9">
        <w:rPr>
          <w:rFonts w:ascii="Palatino Linotype" w:hAnsi="Palatino Linotype"/>
        </w:rPr>
        <w:t>notre</w:t>
      </w:r>
      <w:r>
        <w:rPr>
          <w:rFonts w:ascii="Palatino Linotype" w:hAnsi="Palatino Linotype"/>
        </w:rPr>
        <w:t xml:space="preserve"> monde, dans la direction que nous voulons.</w:t>
      </w:r>
    </w:p>
    <w:p w:rsidR="002B77B9" w:rsidRDefault="002B77B9" w:rsidP="00247DE9">
      <w:pPr>
        <w:pStyle w:val="Sansinterligne"/>
        <w:jc w:val="both"/>
        <w:rPr>
          <w:rFonts w:ascii="Palatino Linotype" w:hAnsi="Palatino Linotype"/>
        </w:rPr>
      </w:pPr>
      <w:r>
        <w:rPr>
          <w:rFonts w:ascii="Palatino Linotype" w:hAnsi="Palatino Linotype"/>
        </w:rPr>
        <w:t>Nous revenons ainsi à ce que nous disions dans la première partie de ce Rapport</w:t>
      </w:r>
      <w:r w:rsidR="00982609">
        <w:rPr>
          <w:rFonts w:ascii="Palatino Linotype" w:hAnsi="Palatino Linotype"/>
        </w:rPr>
        <w:t xml:space="preserve"> </w:t>
      </w:r>
      <w:r>
        <w:rPr>
          <w:rFonts w:ascii="Palatino Linotype" w:hAnsi="Palatino Linotype"/>
        </w:rPr>
        <w:t xml:space="preserve">concernant l’abolition de la torture : notre mandat ne pourra avancer que dans un climat global où nous saurons, à plusieurs, lever bien haut l’étendard de la dignité humaine universelle et d’une fraternité sans frontières. </w:t>
      </w:r>
    </w:p>
    <w:p w:rsidR="007A74CE" w:rsidRDefault="007A74CE" w:rsidP="00247DE9">
      <w:pPr>
        <w:pStyle w:val="Sansinterligne"/>
        <w:jc w:val="both"/>
        <w:rPr>
          <w:rFonts w:ascii="Palatino Linotype" w:hAnsi="Palatino Linotype"/>
        </w:rPr>
      </w:pPr>
    </w:p>
    <w:p w:rsidR="002B77B9" w:rsidRDefault="002B77B9" w:rsidP="00247DE9">
      <w:pPr>
        <w:pStyle w:val="Sansinterligne"/>
        <w:jc w:val="both"/>
        <w:rPr>
          <w:rFonts w:ascii="Palatino Linotype" w:hAnsi="Palatino Linotype"/>
        </w:rPr>
      </w:pPr>
    </w:p>
    <w:p w:rsidR="002B77B9" w:rsidRPr="007A74CE" w:rsidRDefault="007A74CE" w:rsidP="00247DE9">
      <w:pPr>
        <w:pStyle w:val="Sansinterligne"/>
        <w:jc w:val="both"/>
        <w:rPr>
          <w:rFonts w:ascii="Palatino Linotype" w:hAnsi="Palatino Linotype"/>
          <w:i/>
          <w:sz w:val="28"/>
        </w:rPr>
      </w:pPr>
      <w:r w:rsidRPr="007A74CE">
        <w:rPr>
          <w:rFonts w:ascii="Palatino Linotype" w:hAnsi="Palatino Linotype"/>
          <w:i/>
          <w:sz w:val="28"/>
        </w:rPr>
        <w:t xml:space="preserve">La fraternité, telle </w:t>
      </w:r>
      <w:r w:rsidR="002B77B9" w:rsidRPr="007A74CE">
        <w:rPr>
          <w:rFonts w:ascii="Palatino Linotype" w:hAnsi="Palatino Linotype"/>
          <w:i/>
          <w:sz w:val="28"/>
        </w:rPr>
        <w:t>sera ma conclusion.</w:t>
      </w:r>
    </w:p>
    <w:p w:rsidR="007A74CE" w:rsidRPr="007A74CE" w:rsidRDefault="007A74CE" w:rsidP="00247DE9">
      <w:pPr>
        <w:pStyle w:val="Sansinterligne"/>
        <w:jc w:val="both"/>
        <w:rPr>
          <w:rFonts w:ascii="Palatino Linotype" w:hAnsi="Palatino Linotype"/>
          <w:sz w:val="28"/>
        </w:rPr>
      </w:pPr>
    </w:p>
    <w:p w:rsidR="00C2482A" w:rsidRDefault="002B77B9" w:rsidP="00247DE9">
      <w:pPr>
        <w:pStyle w:val="Sansinterligne"/>
        <w:jc w:val="both"/>
        <w:rPr>
          <w:rFonts w:ascii="Palatino Linotype" w:hAnsi="Palatino Linotype"/>
        </w:rPr>
      </w:pPr>
      <w:r>
        <w:rPr>
          <w:rFonts w:ascii="Palatino Linotype" w:hAnsi="Palatino Linotype"/>
        </w:rPr>
        <w:t xml:space="preserve">La torture a existé </w:t>
      </w:r>
      <w:proofErr w:type="spellStart"/>
      <w:r>
        <w:rPr>
          <w:rFonts w:ascii="Palatino Linotype" w:hAnsi="Palatino Linotype"/>
        </w:rPr>
        <w:t>à</w:t>
      </w:r>
      <w:proofErr w:type="spellEnd"/>
      <w:r>
        <w:rPr>
          <w:rFonts w:ascii="Palatino Linotype" w:hAnsi="Palatino Linotype"/>
        </w:rPr>
        <w:t xml:space="preserve"> beaucoup d’époques et dans beaucoup d’endroits, et cela continuera, hélas, il ne faut pas se faire d’illusion. Comme aussi, venant de la même source, la tentation de s’enfermer dans le cercle étroit des « miens » : moi, c’est moi, et toi, tais-toi, moi chez moi et toi chez toi… C’est là quelque chose de </w:t>
      </w:r>
      <w:r w:rsidR="00852078">
        <w:rPr>
          <w:rFonts w:ascii="Palatino Linotype" w:hAnsi="Palatino Linotype"/>
        </w:rPr>
        <w:t xml:space="preserve">beaucoup plus </w:t>
      </w:r>
      <w:r>
        <w:rPr>
          <w:rFonts w:ascii="Palatino Linotype" w:hAnsi="Palatino Linotype"/>
        </w:rPr>
        <w:t>profondément enraciné dans notr</w:t>
      </w:r>
      <w:r w:rsidR="00852078">
        <w:rPr>
          <w:rFonts w:ascii="Palatino Linotype" w:hAnsi="Palatino Linotype"/>
        </w:rPr>
        <w:t>e humanité</w:t>
      </w:r>
      <w:r>
        <w:rPr>
          <w:rFonts w:ascii="Palatino Linotype" w:hAnsi="Palatino Linotype"/>
        </w:rPr>
        <w:t xml:space="preserve"> que nous ne l’aurions supposé, et toujours prêt à resurgir à la première occasion. </w:t>
      </w:r>
      <w:r w:rsidR="00C2482A">
        <w:rPr>
          <w:rFonts w:ascii="Palatino Linotype" w:hAnsi="Palatino Linotype"/>
        </w:rPr>
        <w:t>L</w:t>
      </w:r>
      <w:r>
        <w:rPr>
          <w:rFonts w:ascii="Palatino Linotype" w:hAnsi="Palatino Linotype"/>
        </w:rPr>
        <w:t xml:space="preserve">a mondialisation actuelle </w:t>
      </w:r>
      <w:r w:rsidR="00852078">
        <w:rPr>
          <w:rFonts w:ascii="Palatino Linotype" w:hAnsi="Palatino Linotype"/>
        </w:rPr>
        <w:t xml:space="preserve">en </w:t>
      </w:r>
      <w:r w:rsidR="00C2482A">
        <w:rPr>
          <w:rFonts w:ascii="Palatino Linotype" w:hAnsi="Palatino Linotype"/>
        </w:rPr>
        <w:t>est une telle occasion,  nous pouvons le constater</w:t>
      </w:r>
      <w:r>
        <w:rPr>
          <w:rFonts w:ascii="Palatino Linotype" w:hAnsi="Palatino Linotype"/>
        </w:rPr>
        <w:t xml:space="preserve">. </w:t>
      </w:r>
    </w:p>
    <w:p w:rsidR="002B77B9" w:rsidRDefault="00C2482A" w:rsidP="00247DE9">
      <w:pPr>
        <w:pStyle w:val="Sansinterligne"/>
        <w:jc w:val="both"/>
        <w:rPr>
          <w:rFonts w:ascii="Palatino Linotype" w:hAnsi="Palatino Linotype"/>
        </w:rPr>
      </w:pPr>
      <w:r>
        <w:rPr>
          <w:rFonts w:ascii="Palatino Linotype" w:hAnsi="Palatino Linotype"/>
        </w:rPr>
        <w:t xml:space="preserve">Seuls </w:t>
      </w:r>
      <w:r w:rsidR="00852078">
        <w:rPr>
          <w:rFonts w:ascii="Palatino Linotype" w:hAnsi="Palatino Linotype"/>
        </w:rPr>
        <w:t xml:space="preserve">alors </w:t>
      </w:r>
      <w:r>
        <w:rPr>
          <w:rFonts w:ascii="Palatino Linotype" w:hAnsi="Palatino Linotype"/>
        </w:rPr>
        <w:t xml:space="preserve">une action, </w:t>
      </w:r>
      <w:r w:rsidR="002B77B9">
        <w:rPr>
          <w:rFonts w:ascii="Palatino Linotype" w:hAnsi="Palatino Linotype"/>
        </w:rPr>
        <w:t>un engagement de longue durée</w:t>
      </w:r>
      <w:r>
        <w:rPr>
          <w:rFonts w:ascii="Palatino Linotype" w:hAnsi="Palatino Linotype"/>
        </w:rPr>
        <w:t xml:space="preserve"> en faveur de la fraternité universelle, du respect profond de l’autre, même s’il est différent de moi</w:t>
      </w:r>
      <w:r w:rsidR="00852078">
        <w:rPr>
          <w:rFonts w:ascii="Palatino Linotype" w:hAnsi="Palatino Linotype"/>
        </w:rPr>
        <w:t>,</w:t>
      </w:r>
      <w:r>
        <w:rPr>
          <w:rFonts w:ascii="Palatino Linotype" w:hAnsi="Palatino Linotype"/>
        </w:rPr>
        <w:t xml:space="preserve"> seront à même de changer les choses </w:t>
      </w:r>
      <w:r w:rsidR="00852078">
        <w:rPr>
          <w:rFonts w:ascii="Palatino Linotype" w:hAnsi="Palatino Linotype"/>
        </w:rPr>
        <w:t xml:space="preserve">durablement </w:t>
      </w:r>
      <w:r>
        <w:rPr>
          <w:rFonts w:ascii="Palatino Linotype" w:hAnsi="Palatino Linotype"/>
        </w:rPr>
        <w:t xml:space="preserve">pour l’abolition de la torture, de la peine de mort, pour l’accueil des demandeurs d’asile. </w:t>
      </w:r>
    </w:p>
    <w:p w:rsidR="00C2482A" w:rsidRDefault="00C2482A" w:rsidP="00247DE9">
      <w:pPr>
        <w:pStyle w:val="Sansinterligne"/>
        <w:jc w:val="both"/>
        <w:rPr>
          <w:rFonts w:ascii="Palatino Linotype" w:hAnsi="Palatino Linotype"/>
        </w:rPr>
      </w:pPr>
    </w:p>
    <w:p w:rsidR="00C2482A" w:rsidRDefault="00C2482A" w:rsidP="00247DE9">
      <w:pPr>
        <w:pStyle w:val="Sansinterligne"/>
        <w:jc w:val="both"/>
        <w:rPr>
          <w:rFonts w:ascii="Palatino Linotype" w:hAnsi="Palatino Linotype"/>
        </w:rPr>
      </w:pPr>
      <w:r>
        <w:rPr>
          <w:rFonts w:ascii="Palatino Linotype" w:hAnsi="Palatino Linotype"/>
        </w:rPr>
        <w:t xml:space="preserve">Nous sommes tous frères. Mais, là comme ailleurs, en matière d’humanité, nous </w:t>
      </w:r>
      <w:r w:rsidR="00DF0992">
        <w:rPr>
          <w:rFonts w:ascii="Palatino Linotype" w:hAnsi="Palatino Linotype"/>
        </w:rPr>
        <w:t xml:space="preserve">avons à </w:t>
      </w:r>
      <w:r>
        <w:rPr>
          <w:rFonts w:ascii="Palatino Linotype" w:hAnsi="Palatino Linotype"/>
        </w:rPr>
        <w:t>devenir ce que nous sommes</w:t>
      </w:r>
      <w:r w:rsidR="007A74CE">
        <w:rPr>
          <w:rFonts w:ascii="Palatino Linotype" w:hAnsi="Palatino Linotype"/>
        </w:rPr>
        <w:t xml:space="preserve"> –</w:t>
      </w:r>
      <w:r>
        <w:rPr>
          <w:rFonts w:ascii="Palatino Linotype" w:hAnsi="Palatino Linotype"/>
        </w:rPr>
        <w:t xml:space="preserve"> </w:t>
      </w:r>
      <w:r w:rsidR="00CC2D7A">
        <w:rPr>
          <w:rFonts w:ascii="Palatino Linotype" w:hAnsi="Palatino Linotype"/>
        </w:rPr>
        <w:t xml:space="preserve">devenir </w:t>
      </w:r>
      <w:r>
        <w:rPr>
          <w:rFonts w:ascii="Palatino Linotype" w:hAnsi="Palatino Linotype"/>
        </w:rPr>
        <w:t>ce</w:t>
      </w:r>
      <w:r w:rsidR="007A74CE">
        <w:rPr>
          <w:rFonts w:ascii="Palatino Linotype" w:hAnsi="Palatino Linotype"/>
        </w:rPr>
        <w:t xml:space="preserve"> </w:t>
      </w:r>
      <w:r>
        <w:rPr>
          <w:rFonts w:ascii="Palatino Linotype" w:hAnsi="Palatino Linotype"/>
        </w:rPr>
        <w:t xml:space="preserve">que notre Père à tous engendre en </w:t>
      </w:r>
      <w:r w:rsidR="007A74CE">
        <w:rPr>
          <w:rFonts w:ascii="Palatino Linotype" w:hAnsi="Palatino Linotype"/>
        </w:rPr>
        <w:t xml:space="preserve">chacun de </w:t>
      </w:r>
      <w:r>
        <w:rPr>
          <w:rFonts w:ascii="Palatino Linotype" w:hAnsi="Palatino Linotype"/>
        </w:rPr>
        <w:t>nous</w:t>
      </w:r>
      <w:r w:rsidR="007A74CE">
        <w:rPr>
          <w:rFonts w:ascii="Palatino Linotype" w:hAnsi="Palatino Linotype"/>
        </w:rPr>
        <w:t xml:space="preserve"> par son Esprit d’amour</w:t>
      </w:r>
      <w:r>
        <w:rPr>
          <w:rFonts w:ascii="Palatino Linotype" w:hAnsi="Palatino Linotype"/>
        </w:rPr>
        <w:t xml:space="preserve">. </w:t>
      </w:r>
    </w:p>
    <w:p w:rsidR="00C2482A" w:rsidRDefault="00C2482A" w:rsidP="00247DE9">
      <w:pPr>
        <w:pStyle w:val="Sansinterligne"/>
        <w:jc w:val="both"/>
        <w:rPr>
          <w:rFonts w:ascii="Palatino Linotype" w:hAnsi="Palatino Linotype"/>
        </w:rPr>
      </w:pPr>
    </w:p>
    <w:p w:rsidR="00C2482A" w:rsidRPr="002B77B9" w:rsidRDefault="00C2482A" w:rsidP="00247DE9">
      <w:pPr>
        <w:pStyle w:val="Sansinterligne"/>
        <w:jc w:val="both"/>
        <w:rPr>
          <w:rFonts w:ascii="Palatino Linotype" w:hAnsi="Palatino Linotype"/>
        </w:rPr>
      </w:pPr>
    </w:p>
    <w:p w:rsidR="00982609" w:rsidRDefault="00982609" w:rsidP="00247DE9">
      <w:pPr>
        <w:pStyle w:val="Sansinterligne"/>
        <w:jc w:val="both"/>
        <w:rPr>
          <w:rFonts w:ascii="Palatino Linotype" w:hAnsi="Palatino Linotype"/>
        </w:rPr>
      </w:pPr>
    </w:p>
    <w:p w:rsidR="00247DE9" w:rsidRDefault="00247DE9" w:rsidP="00D0060E">
      <w:pPr>
        <w:pStyle w:val="Sansinterligne"/>
        <w:jc w:val="both"/>
        <w:rPr>
          <w:rFonts w:ascii="Palatino Linotype" w:hAnsi="Palatino Linotype"/>
        </w:rPr>
      </w:pPr>
      <w:r>
        <w:rPr>
          <w:rFonts w:ascii="Palatino Linotype" w:hAnsi="Palatino Linotype"/>
        </w:rPr>
        <w:t xml:space="preserve"> </w:t>
      </w:r>
    </w:p>
    <w:p w:rsidR="00D0060E" w:rsidRPr="00E270F0" w:rsidRDefault="0026770A" w:rsidP="00D0060E">
      <w:pPr>
        <w:pStyle w:val="Sansinterligne"/>
        <w:jc w:val="both"/>
        <w:rPr>
          <w:rFonts w:ascii="Palatino Linotype" w:hAnsi="Palatino Linotype"/>
        </w:rPr>
      </w:pPr>
      <w:r>
        <w:rPr>
          <w:rFonts w:ascii="Palatino Linotype" w:hAnsi="Palatino Linotype"/>
        </w:rPr>
        <w:t xml:space="preserve"> </w:t>
      </w:r>
      <w:r w:rsidR="00E270F0">
        <w:rPr>
          <w:rFonts w:ascii="Palatino Linotype" w:hAnsi="Palatino Linotype"/>
        </w:rPr>
        <w:t xml:space="preserve"> </w:t>
      </w:r>
    </w:p>
    <w:p w:rsidR="00D0060E" w:rsidRPr="00AE3179" w:rsidRDefault="00D0060E" w:rsidP="00D0060E">
      <w:pPr>
        <w:pStyle w:val="Sansinterligne"/>
        <w:jc w:val="both"/>
        <w:rPr>
          <w:rFonts w:ascii="Palatino Linotype" w:hAnsi="Palatino Linotype"/>
          <w:sz w:val="22"/>
        </w:rPr>
      </w:pPr>
    </w:p>
    <w:p w:rsidR="00D0060E" w:rsidRPr="00AE3179" w:rsidRDefault="00D0060E" w:rsidP="00D0060E">
      <w:pPr>
        <w:pStyle w:val="Sansinterligne"/>
        <w:jc w:val="both"/>
        <w:rPr>
          <w:rFonts w:ascii="Palatino Linotype" w:hAnsi="Palatino Linotype"/>
          <w:i/>
        </w:rPr>
      </w:pPr>
    </w:p>
    <w:p w:rsidR="001A2E07" w:rsidRDefault="001A2E07" w:rsidP="001A2E07">
      <w:pPr>
        <w:pStyle w:val="Sansinterligne"/>
        <w:jc w:val="both"/>
        <w:rPr>
          <w:rFonts w:ascii="Palatino Linotype" w:hAnsi="Palatino Linotype"/>
        </w:rPr>
      </w:pPr>
    </w:p>
    <w:sectPr w:rsidR="001A2E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18B" w:rsidRDefault="00AD118B" w:rsidP="006864F0">
      <w:pPr>
        <w:spacing w:after="0" w:line="240" w:lineRule="auto"/>
      </w:pPr>
      <w:r>
        <w:separator/>
      </w:r>
    </w:p>
  </w:endnote>
  <w:endnote w:type="continuationSeparator" w:id="0">
    <w:p w:rsidR="00AD118B" w:rsidRDefault="00AD118B" w:rsidP="0068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18B" w:rsidRDefault="00AD118B" w:rsidP="006864F0">
      <w:pPr>
        <w:spacing w:after="0" w:line="240" w:lineRule="auto"/>
      </w:pPr>
      <w:r>
        <w:separator/>
      </w:r>
    </w:p>
  </w:footnote>
  <w:footnote w:type="continuationSeparator" w:id="0">
    <w:p w:rsidR="00AD118B" w:rsidRDefault="00AD118B" w:rsidP="006864F0">
      <w:pPr>
        <w:spacing w:after="0" w:line="240" w:lineRule="auto"/>
      </w:pPr>
      <w:r>
        <w:continuationSeparator/>
      </w:r>
    </w:p>
  </w:footnote>
  <w:footnote w:id="1">
    <w:p w:rsidR="006864F0" w:rsidRDefault="006864F0">
      <w:pPr>
        <w:pStyle w:val="Notedebasdepage"/>
      </w:pPr>
      <w:r>
        <w:rPr>
          <w:rStyle w:val="Appelnotedebasdep"/>
        </w:rPr>
        <w:footnoteRef/>
      </w:r>
      <w:r>
        <w:t xml:space="preserve"> </w:t>
      </w:r>
      <w:r w:rsidR="00026C61">
        <w:t>Cf. son article « Arrêtons l’humiliation », Revue Projet, n°354, octobre 2016, p. 79-80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13C"/>
    <w:multiLevelType w:val="hybridMultilevel"/>
    <w:tmpl w:val="F670C5D2"/>
    <w:lvl w:ilvl="0" w:tplc="BA64246E">
      <w:start w:val="1"/>
      <w:numFmt w:val="bullet"/>
      <w:lvlText w:val="-"/>
      <w:lvlJc w:val="left"/>
      <w:pPr>
        <w:ind w:left="1080" w:hanging="360"/>
      </w:pPr>
      <w:rPr>
        <w:rFonts w:ascii="Palatino Linotype" w:eastAsiaTheme="minorHAnsi" w:hAnsi="Palatino Linotyp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786716D"/>
    <w:multiLevelType w:val="multilevel"/>
    <w:tmpl w:val="4A7257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9D1843"/>
    <w:multiLevelType w:val="hybridMultilevel"/>
    <w:tmpl w:val="046601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B8019E"/>
    <w:multiLevelType w:val="multilevel"/>
    <w:tmpl w:val="CEFE6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90"/>
    <w:rsid w:val="00026C61"/>
    <w:rsid w:val="000D4309"/>
    <w:rsid w:val="000E1BCC"/>
    <w:rsid w:val="00120A6F"/>
    <w:rsid w:val="00160887"/>
    <w:rsid w:val="00176064"/>
    <w:rsid w:val="00195ECC"/>
    <w:rsid w:val="001A2E07"/>
    <w:rsid w:val="00221F83"/>
    <w:rsid w:val="00247B90"/>
    <w:rsid w:val="00247DE9"/>
    <w:rsid w:val="0026770A"/>
    <w:rsid w:val="002B77B9"/>
    <w:rsid w:val="003F35E9"/>
    <w:rsid w:val="00475962"/>
    <w:rsid w:val="004F57FF"/>
    <w:rsid w:val="005641A5"/>
    <w:rsid w:val="00570826"/>
    <w:rsid w:val="00574C7B"/>
    <w:rsid w:val="005E0B63"/>
    <w:rsid w:val="00607FDA"/>
    <w:rsid w:val="006864F0"/>
    <w:rsid w:val="006F3663"/>
    <w:rsid w:val="00760CFE"/>
    <w:rsid w:val="007A74CE"/>
    <w:rsid w:val="007E2779"/>
    <w:rsid w:val="00852078"/>
    <w:rsid w:val="008667ED"/>
    <w:rsid w:val="00890690"/>
    <w:rsid w:val="008A6451"/>
    <w:rsid w:val="009145AE"/>
    <w:rsid w:val="00951AB2"/>
    <w:rsid w:val="00982609"/>
    <w:rsid w:val="00A22F59"/>
    <w:rsid w:val="00AC5F4D"/>
    <w:rsid w:val="00AD118B"/>
    <w:rsid w:val="00B34C61"/>
    <w:rsid w:val="00C2482A"/>
    <w:rsid w:val="00C63B0A"/>
    <w:rsid w:val="00CC2D7A"/>
    <w:rsid w:val="00D0060E"/>
    <w:rsid w:val="00DF0992"/>
    <w:rsid w:val="00E270F0"/>
    <w:rsid w:val="00E5779E"/>
    <w:rsid w:val="00EC20C3"/>
    <w:rsid w:val="00EF5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7B90"/>
    <w:pPr>
      <w:spacing w:after="0" w:line="240" w:lineRule="auto"/>
    </w:pPr>
  </w:style>
  <w:style w:type="paragraph" w:styleId="Notedebasdepage">
    <w:name w:val="footnote text"/>
    <w:basedOn w:val="Normal"/>
    <w:link w:val="NotedebasdepageCar"/>
    <w:uiPriority w:val="99"/>
    <w:semiHidden/>
    <w:unhideWhenUsed/>
    <w:rsid w:val="006864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64F0"/>
    <w:rPr>
      <w:sz w:val="20"/>
      <w:szCs w:val="20"/>
    </w:rPr>
  </w:style>
  <w:style w:type="character" w:styleId="Appelnotedebasdep">
    <w:name w:val="footnote reference"/>
    <w:basedOn w:val="Policepardfaut"/>
    <w:uiPriority w:val="99"/>
    <w:semiHidden/>
    <w:unhideWhenUsed/>
    <w:rsid w:val="006864F0"/>
    <w:rPr>
      <w:vertAlign w:val="superscript"/>
    </w:rPr>
  </w:style>
  <w:style w:type="character" w:styleId="Marquedecommentaire">
    <w:name w:val="annotation reference"/>
    <w:basedOn w:val="Policepardfaut"/>
    <w:uiPriority w:val="99"/>
    <w:semiHidden/>
    <w:unhideWhenUsed/>
    <w:rsid w:val="006F3663"/>
    <w:rPr>
      <w:sz w:val="16"/>
      <w:szCs w:val="16"/>
    </w:rPr>
  </w:style>
  <w:style w:type="paragraph" w:styleId="Commentaire">
    <w:name w:val="annotation text"/>
    <w:basedOn w:val="Normal"/>
    <w:link w:val="CommentaireCar"/>
    <w:uiPriority w:val="99"/>
    <w:semiHidden/>
    <w:unhideWhenUsed/>
    <w:rsid w:val="006F3663"/>
    <w:pPr>
      <w:spacing w:line="240" w:lineRule="auto"/>
    </w:pPr>
    <w:rPr>
      <w:sz w:val="20"/>
      <w:szCs w:val="20"/>
    </w:rPr>
  </w:style>
  <w:style w:type="character" w:customStyle="1" w:styleId="CommentaireCar">
    <w:name w:val="Commentaire Car"/>
    <w:basedOn w:val="Policepardfaut"/>
    <w:link w:val="Commentaire"/>
    <w:uiPriority w:val="99"/>
    <w:semiHidden/>
    <w:rsid w:val="006F3663"/>
    <w:rPr>
      <w:sz w:val="20"/>
      <w:szCs w:val="20"/>
    </w:rPr>
  </w:style>
  <w:style w:type="paragraph" w:styleId="Objetducommentaire">
    <w:name w:val="annotation subject"/>
    <w:basedOn w:val="Commentaire"/>
    <w:next w:val="Commentaire"/>
    <w:link w:val="ObjetducommentaireCar"/>
    <w:uiPriority w:val="99"/>
    <w:semiHidden/>
    <w:unhideWhenUsed/>
    <w:rsid w:val="006F3663"/>
    <w:rPr>
      <w:b/>
      <w:bCs/>
    </w:rPr>
  </w:style>
  <w:style w:type="character" w:customStyle="1" w:styleId="ObjetducommentaireCar">
    <w:name w:val="Objet du commentaire Car"/>
    <w:basedOn w:val="CommentaireCar"/>
    <w:link w:val="Objetducommentaire"/>
    <w:uiPriority w:val="99"/>
    <w:semiHidden/>
    <w:rsid w:val="006F3663"/>
    <w:rPr>
      <w:b/>
      <w:bCs/>
      <w:sz w:val="20"/>
      <w:szCs w:val="20"/>
    </w:rPr>
  </w:style>
  <w:style w:type="paragraph" w:styleId="Textedebulles">
    <w:name w:val="Balloon Text"/>
    <w:basedOn w:val="Normal"/>
    <w:link w:val="TextedebullesCar"/>
    <w:uiPriority w:val="99"/>
    <w:semiHidden/>
    <w:unhideWhenUsed/>
    <w:rsid w:val="006F36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6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7B90"/>
    <w:pPr>
      <w:spacing w:after="0" w:line="240" w:lineRule="auto"/>
    </w:pPr>
  </w:style>
  <w:style w:type="paragraph" w:styleId="Notedebasdepage">
    <w:name w:val="footnote text"/>
    <w:basedOn w:val="Normal"/>
    <w:link w:val="NotedebasdepageCar"/>
    <w:uiPriority w:val="99"/>
    <w:semiHidden/>
    <w:unhideWhenUsed/>
    <w:rsid w:val="006864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64F0"/>
    <w:rPr>
      <w:sz w:val="20"/>
      <w:szCs w:val="20"/>
    </w:rPr>
  </w:style>
  <w:style w:type="character" w:styleId="Appelnotedebasdep">
    <w:name w:val="footnote reference"/>
    <w:basedOn w:val="Policepardfaut"/>
    <w:uiPriority w:val="99"/>
    <w:semiHidden/>
    <w:unhideWhenUsed/>
    <w:rsid w:val="006864F0"/>
    <w:rPr>
      <w:vertAlign w:val="superscript"/>
    </w:rPr>
  </w:style>
  <w:style w:type="character" w:styleId="Marquedecommentaire">
    <w:name w:val="annotation reference"/>
    <w:basedOn w:val="Policepardfaut"/>
    <w:uiPriority w:val="99"/>
    <w:semiHidden/>
    <w:unhideWhenUsed/>
    <w:rsid w:val="006F3663"/>
    <w:rPr>
      <w:sz w:val="16"/>
      <w:szCs w:val="16"/>
    </w:rPr>
  </w:style>
  <w:style w:type="paragraph" w:styleId="Commentaire">
    <w:name w:val="annotation text"/>
    <w:basedOn w:val="Normal"/>
    <w:link w:val="CommentaireCar"/>
    <w:uiPriority w:val="99"/>
    <w:semiHidden/>
    <w:unhideWhenUsed/>
    <w:rsid w:val="006F3663"/>
    <w:pPr>
      <w:spacing w:line="240" w:lineRule="auto"/>
    </w:pPr>
    <w:rPr>
      <w:sz w:val="20"/>
      <w:szCs w:val="20"/>
    </w:rPr>
  </w:style>
  <w:style w:type="character" w:customStyle="1" w:styleId="CommentaireCar">
    <w:name w:val="Commentaire Car"/>
    <w:basedOn w:val="Policepardfaut"/>
    <w:link w:val="Commentaire"/>
    <w:uiPriority w:val="99"/>
    <w:semiHidden/>
    <w:rsid w:val="006F3663"/>
    <w:rPr>
      <w:sz w:val="20"/>
      <w:szCs w:val="20"/>
    </w:rPr>
  </w:style>
  <w:style w:type="paragraph" w:styleId="Objetducommentaire">
    <w:name w:val="annotation subject"/>
    <w:basedOn w:val="Commentaire"/>
    <w:next w:val="Commentaire"/>
    <w:link w:val="ObjetducommentaireCar"/>
    <w:uiPriority w:val="99"/>
    <w:semiHidden/>
    <w:unhideWhenUsed/>
    <w:rsid w:val="006F3663"/>
    <w:rPr>
      <w:b/>
      <w:bCs/>
    </w:rPr>
  </w:style>
  <w:style w:type="character" w:customStyle="1" w:styleId="ObjetducommentaireCar">
    <w:name w:val="Objet du commentaire Car"/>
    <w:basedOn w:val="CommentaireCar"/>
    <w:link w:val="Objetducommentaire"/>
    <w:uiPriority w:val="99"/>
    <w:semiHidden/>
    <w:rsid w:val="006F3663"/>
    <w:rPr>
      <w:b/>
      <w:bCs/>
      <w:sz w:val="20"/>
      <w:szCs w:val="20"/>
    </w:rPr>
  </w:style>
  <w:style w:type="paragraph" w:styleId="Textedebulles">
    <w:name w:val="Balloon Text"/>
    <w:basedOn w:val="Normal"/>
    <w:link w:val="TextedebullesCar"/>
    <w:uiPriority w:val="99"/>
    <w:semiHidden/>
    <w:unhideWhenUsed/>
    <w:rsid w:val="006F36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8AAC-3EF8-43B5-A96C-A63AA992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3400</Words>
  <Characters>18704</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Nissim</dc:creator>
  <cp:lastModifiedBy>Coline Aymard</cp:lastModifiedBy>
  <cp:revision>2</cp:revision>
  <cp:lastPrinted>2017-04-08T08:06:00Z</cp:lastPrinted>
  <dcterms:created xsi:type="dcterms:W3CDTF">2017-04-11T16:04:00Z</dcterms:created>
  <dcterms:modified xsi:type="dcterms:W3CDTF">2017-04-11T16:04:00Z</dcterms:modified>
</cp:coreProperties>
</file>