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E10" w:rsidRDefault="003515D4">
      <w:pPr>
        <w:pStyle w:val="CuerpoA"/>
        <w:widowControl w:val="0"/>
        <w:spacing w:after="240" w:line="276" w:lineRule="auto"/>
        <w:jc w:val="center"/>
      </w:pPr>
      <w:bookmarkStart w:id="0" w:name="_GoBack"/>
      <w:bookmarkEnd w:id="0"/>
      <w:r>
        <w:rPr>
          <w:rStyle w:val="Ninguno"/>
          <w:b/>
          <w:bCs/>
        </w:rPr>
        <w:t>CARTA ABIERTA:</w:t>
      </w:r>
      <w:r>
        <w:t xml:space="preserve"> El respeto a los derechos humanos y el combate a la impunidad, deben ser temas abordados en la agenda de la visita del Presidente EPN a Francia</w:t>
      </w:r>
    </w:p>
    <w:p w:rsidR="00886E10" w:rsidRDefault="00886E10">
      <w:pPr>
        <w:pStyle w:val="CuerpoAA"/>
        <w:spacing w:line="276" w:lineRule="auto"/>
        <w:jc w:val="both"/>
        <w:rPr>
          <w:rFonts w:ascii="Times New Roman" w:eastAsia="Times New Roman" w:hAnsi="Times New Roman" w:cs="Times New Roman"/>
          <w:sz w:val="24"/>
          <w:szCs w:val="24"/>
        </w:rPr>
      </w:pPr>
    </w:p>
    <w:p w:rsidR="00886E10" w:rsidRDefault="00886E10">
      <w:pPr>
        <w:pStyle w:val="CuerpoAA"/>
        <w:spacing w:line="276" w:lineRule="auto"/>
        <w:jc w:val="both"/>
        <w:rPr>
          <w:rFonts w:ascii="Times New Roman" w:eastAsia="Times New Roman" w:hAnsi="Times New Roman" w:cs="Times New Roman"/>
          <w:sz w:val="24"/>
          <w:szCs w:val="24"/>
        </w:rPr>
      </w:pPr>
    </w:p>
    <w:p w:rsidR="00886E10" w:rsidRDefault="003515D4">
      <w:pPr>
        <w:pStyle w:val="CuerpoAA"/>
        <w:spacing w:line="276" w:lineRule="auto"/>
        <w:jc w:val="right"/>
        <w:rPr>
          <w:rFonts w:ascii="Times New Roman" w:eastAsia="Times New Roman" w:hAnsi="Times New Roman" w:cs="Times New Roman"/>
          <w:sz w:val="24"/>
          <w:szCs w:val="24"/>
        </w:rPr>
      </w:pPr>
      <w:r>
        <w:rPr>
          <w:rFonts w:ascii="Times New Roman" w:hAnsi="Times New Roman"/>
          <w:sz w:val="24"/>
          <w:szCs w:val="24"/>
        </w:rPr>
        <w:t>Ciudad de M</w:t>
      </w:r>
      <w:r>
        <w:rPr>
          <w:rFonts w:ascii="Times New Roman" w:hAnsi="Times New Roman"/>
          <w:sz w:val="24"/>
          <w:szCs w:val="24"/>
        </w:rPr>
        <w:t>é</w:t>
      </w:r>
      <w:r>
        <w:rPr>
          <w:rFonts w:ascii="Times New Roman" w:hAnsi="Times New Roman"/>
          <w:sz w:val="24"/>
          <w:szCs w:val="24"/>
        </w:rPr>
        <w:t>xico, a 4 de julio de 2017</w:t>
      </w:r>
    </w:p>
    <w:p w:rsidR="00886E10" w:rsidRDefault="00886E10">
      <w:pPr>
        <w:pStyle w:val="NormalWeb"/>
        <w:spacing w:line="276" w:lineRule="auto"/>
        <w:jc w:val="both"/>
        <w:rPr>
          <w:rStyle w:val="NingunoA"/>
          <w:rFonts w:ascii="Times New Roman" w:eastAsia="Times New Roman" w:hAnsi="Times New Roman" w:cs="Times New Roman"/>
          <w:sz w:val="24"/>
          <w:szCs w:val="24"/>
        </w:rPr>
      </w:pPr>
    </w:p>
    <w:p w:rsidR="00886E10" w:rsidRDefault="003515D4">
      <w:pPr>
        <w:pStyle w:val="NormalWeb"/>
        <w:spacing w:before="0" w:after="0" w:line="276" w:lineRule="auto"/>
        <w:jc w:val="both"/>
        <w:rPr>
          <w:rFonts w:ascii="Times New Roman" w:eastAsia="Times New Roman" w:hAnsi="Times New Roman" w:cs="Times New Roman"/>
          <w:sz w:val="24"/>
          <w:szCs w:val="24"/>
          <w:lang w:val="es-ES_tradnl"/>
        </w:rPr>
      </w:pPr>
      <w:r>
        <w:rPr>
          <w:rStyle w:val="Ninguno"/>
          <w:rFonts w:ascii="Times New Roman" w:hAnsi="Times New Roman"/>
          <w:b/>
          <w:bCs/>
          <w:sz w:val="24"/>
          <w:szCs w:val="24"/>
        </w:rPr>
        <w:t>Se</w:t>
      </w:r>
      <w:r>
        <w:rPr>
          <w:rStyle w:val="Ninguno"/>
          <w:rFonts w:ascii="Times New Roman" w:hAnsi="Times New Roman"/>
          <w:b/>
          <w:bCs/>
          <w:sz w:val="24"/>
          <w:szCs w:val="24"/>
        </w:rPr>
        <w:t>ñ</w:t>
      </w:r>
      <w:r>
        <w:rPr>
          <w:rStyle w:val="Ninguno"/>
          <w:rFonts w:ascii="Times New Roman" w:hAnsi="Times New Roman"/>
          <w:b/>
          <w:bCs/>
          <w:sz w:val="24"/>
          <w:szCs w:val="24"/>
        </w:rPr>
        <w:t>or Emmanuel Macron</w:t>
      </w:r>
    </w:p>
    <w:p w:rsidR="00886E10" w:rsidRDefault="003515D4">
      <w:pPr>
        <w:pStyle w:val="NormalWeb"/>
        <w:spacing w:before="0" w:after="0" w:line="276" w:lineRule="auto"/>
        <w:jc w:val="both"/>
        <w:rPr>
          <w:rStyle w:val="Ninguno"/>
          <w:rFonts w:ascii="Times New Roman" w:eastAsia="Times New Roman" w:hAnsi="Times New Roman" w:cs="Times New Roman"/>
          <w:b/>
          <w:bCs/>
          <w:sz w:val="24"/>
          <w:szCs w:val="24"/>
        </w:rPr>
      </w:pPr>
      <w:r>
        <w:rPr>
          <w:rStyle w:val="Ninguno"/>
          <w:rFonts w:ascii="Times New Roman" w:hAnsi="Times New Roman"/>
          <w:b/>
          <w:bCs/>
          <w:sz w:val="24"/>
          <w:szCs w:val="24"/>
        </w:rPr>
        <w:t>Presidente de la Rep</w:t>
      </w:r>
      <w:r>
        <w:rPr>
          <w:rStyle w:val="Ninguno"/>
          <w:rFonts w:ascii="Times New Roman" w:hAnsi="Times New Roman"/>
          <w:b/>
          <w:bCs/>
          <w:sz w:val="24"/>
          <w:szCs w:val="24"/>
        </w:rPr>
        <w:t>ú</w:t>
      </w:r>
      <w:r>
        <w:rPr>
          <w:rStyle w:val="Ninguno"/>
          <w:rFonts w:ascii="Times New Roman" w:hAnsi="Times New Roman"/>
          <w:b/>
          <w:bCs/>
          <w:sz w:val="24"/>
          <w:szCs w:val="24"/>
        </w:rPr>
        <w:t xml:space="preserve">blica </w:t>
      </w:r>
      <w:r>
        <w:rPr>
          <w:rStyle w:val="Ninguno"/>
          <w:rFonts w:ascii="Times New Roman" w:hAnsi="Times New Roman"/>
          <w:b/>
          <w:bCs/>
          <w:sz w:val="24"/>
          <w:szCs w:val="24"/>
        </w:rPr>
        <w:t>Francesa</w:t>
      </w:r>
    </w:p>
    <w:p w:rsidR="00886E10" w:rsidRDefault="00886E10">
      <w:pPr>
        <w:pStyle w:val="NormalWeb"/>
        <w:spacing w:line="276" w:lineRule="auto"/>
        <w:jc w:val="both"/>
        <w:rPr>
          <w:rStyle w:val="NingunoA"/>
          <w:rFonts w:ascii="Times New Roman" w:eastAsia="Times New Roman" w:hAnsi="Times New Roman" w:cs="Times New Roman"/>
          <w:sz w:val="24"/>
          <w:szCs w:val="24"/>
        </w:rPr>
      </w:pPr>
    </w:p>
    <w:p w:rsidR="00886E10" w:rsidRDefault="003515D4">
      <w:pPr>
        <w:pStyle w:val="NormalWeb"/>
        <w:spacing w:line="276" w:lineRule="auto"/>
        <w:jc w:val="both"/>
        <w:rPr>
          <w:rFonts w:ascii="Times New Roman" w:eastAsia="Times New Roman" w:hAnsi="Times New Roman" w:cs="Times New Roman"/>
          <w:sz w:val="24"/>
          <w:szCs w:val="24"/>
          <w:lang w:val="es-ES_tradnl"/>
        </w:rPr>
      </w:pPr>
      <w:r>
        <w:rPr>
          <w:rFonts w:ascii="Times New Roman" w:hAnsi="Times New Roman"/>
          <w:sz w:val="24"/>
          <w:szCs w:val="24"/>
          <w:lang w:val="es-ES_tradnl"/>
        </w:rPr>
        <w:t>Se</w:t>
      </w:r>
      <w:r>
        <w:rPr>
          <w:rFonts w:ascii="Times New Roman" w:hAnsi="Times New Roman"/>
          <w:sz w:val="24"/>
          <w:szCs w:val="24"/>
          <w:lang w:val="es-ES_tradnl"/>
        </w:rPr>
        <w:t>ñ</w:t>
      </w:r>
      <w:r>
        <w:rPr>
          <w:rFonts w:ascii="Times New Roman" w:hAnsi="Times New Roman"/>
          <w:sz w:val="24"/>
          <w:szCs w:val="24"/>
          <w:lang w:val="es-ES_tradnl"/>
        </w:rPr>
        <w:t>or Presidente:</w:t>
      </w:r>
    </w:p>
    <w:p w:rsidR="00886E10" w:rsidRDefault="003515D4">
      <w:pPr>
        <w:pStyle w:val="CuerpoAA"/>
        <w:spacing w:line="276" w:lineRule="auto"/>
        <w:jc w:val="both"/>
        <w:rPr>
          <w:rFonts w:ascii="Times New Roman" w:eastAsia="Times New Roman" w:hAnsi="Times New Roman" w:cs="Times New Roman"/>
          <w:sz w:val="24"/>
          <w:szCs w:val="24"/>
        </w:rPr>
      </w:pPr>
      <w:r>
        <w:rPr>
          <w:rFonts w:ascii="Times New Roman" w:hAnsi="Times New Roman"/>
          <w:sz w:val="24"/>
          <w:szCs w:val="24"/>
        </w:rPr>
        <w:t>Las organizaciones que firmamos esta carta, nos dirigimos a usted con el fin de solicitarle que sea abordada la alarmante situaci</w:t>
      </w:r>
      <w:r>
        <w:rPr>
          <w:rFonts w:ascii="Times New Roman" w:hAnsi="Times New Roman"/>
          <w:sz w:val="24"/>
          <w:szCs w:val="24"/>
        </w:rPr>
        <w:t>ó</w:t>
      </w:r>
      <w:r>
        <w:rPr>
          <w:rFonts w:ascii="Times New Roman" w:hAnsi="Times New Roman"/>
          <w:sz w:val="24"/>
          <w:szCs w:val="24"/>
        </w:rPr>
        <w:t>n por la que atraviesa M</w:t>
      </w:r>
      <w:r>
        <w:rPr>
          <w:rFonts w:ascii="Times New Roman" w:hAnsi="Times New Roman"/>
          <w:sz w:val="24"/>
          <w:szCs w:val="24"/>
        </w:rPr>
        <w:t>é</w:t>
      </w:r>
      <w:r>
        <w:rPr>
          <w:rFonts w:ascii="Times New Roman" w:hAnsi="Times New Roman"/>
          <w:sz w:val="24"/>
          <w:szCs w:val="24"/>
        </w:rPr>
        <w:t>xico en materia de derechos humanos e impunidad, en la pr</w:t>
      </w:r>
      <w:r>
        <w:rPr>
          <w:rFonts w:ascii="Times New Roman" w:hAnsi="Times New Roman"/>
          <w:sz w:val="24"/>
          <w:szCs w:val="24"/>
        </w:rPr>
        <w:t>ó</w:t>
      </w:r>
      <w:r>
        <w:rPr>
          <w:rFonts w:ascii="Times New Roman" w:hAnsi="Times New Roman"/>
          <w:sz w:val="24"/>
          <w:szCs w:val="24"/>
        </w:rPr>
        <w:t>xima reuni</w:t>
      </w:r>
      <w:r>
        <w:rPr>
          <w:rFonts w:ascii="Times New Roman" w:hAnsi="Times New Roman"/>
          <w:sz w:val="24"/>
          <w:szCs w:val="24"/>
        </w:rPr>
        <w:t>ó</w:t>
      </w:r>
      <w:r>
        <w:rPr>
          <w:rFonts w:ascii="Times New Roman" w:hAnsi="Times New Roman"/>
          <w:sz w:val="24"/>
          <w:szCs w:val="24"/>
        </w:rPr>
        <w:t>n co</w:t>
      </w:r>
      <w:r>
        <w:rPr>
          <w:rFonts w:ascii="Times New Roman" w:hAnsi="Times New Roman"/>
          <w:sz w:val="24"/>
          <w:szCs w:val="24"/>
        </w:rPr>
        <w:t>n el Presidente Enrique Pe</w:t>
      </w:r>
      <w:r>
        <w:rPr>
          <w:rFonts w:ascii="Times New Roman" w:hAnsi="Times New Roman"/>
          <w:sz w:val="24"/>
          <w:szCs w:val="24"/>
        </w:rPr>
        <w:t>ñ</w:t>
      </w:r>
      <w:r>
        <w:rPr>
          <w:rFonts w:ascii="Times New Roman" w:hAnsi="Times New Roman"/>
          <w:sz w:val="24"/>
          <w:szCs w:val="24"/>
        </w:rPr>
        <w:t>a Nieto en el marco de su visita a Francia el pr</w:t>
      </w:r>
      <w:r>
        <w:rPr>
          <w:rFonts w:ascii="Times New Roman" w:hAnsi="Times New Roman"/>
          <w:sz w:val="24"/>
          <w:szCs w:val="24"/>
        </w:rPr>
        <w:t>ó</w:t>
      </w:r>
      <w:r>
        <w:rPr>
          <w:rFonts w:ascii="Times New Roman" w:hAnsi="Times New Roman"/>
          <w:sz w:val="24"/>
          <w:szCs w:val="24"/>
        </w:rPr>
        <w:t>ximo 6 de julio.</w:t>
      </w:r>
    </w:p>
    <w:p w:rsidR="00886E10" w:rsidRDefault="00886E10">
      <w:pPr>
        <w:pStyle w:val="CuerpoAA"/>
        <w:spacing w:line="276" w:lineRule="auto"/>
        <w:jc w:val="both"/>
        <w:rPr>
          <w:rFonts w:ascii="Times New Roman" w:eastAsia="Times New Roman" w:hAnsi="Times New Roman" w:cs="Times New Roman"/>
          <w:sz w:val="24"/>
          <w:szCs w:val="24"/>
        </w:rPr>
      </w:pPr>
    </w:p>
    <w:p w:rsidR="00886E10" w:rsidRDefault="003515D4">
      <w:pPr>
        <w:pStyle w:val="CuerpoAA"/>
        <w:spacing w:line="276" w:lineRule="auto"/>
        <w:jc w:val="both"/>
        <w:rPr>
          <w:rFonts w:ascii="Times New Roman" w:eastAsia="Times New Roman" w:hAnsi="Times New Roman" w:cs="Times New Roman"/>
          <w:sz w:val="24"/>
          <w:szCs w:val="24"/>
        </w:rPr>
      </w:pPr>
      <w:r>
        <w:rPr>
          <w:rFonts w:ascii="Times New Roman" w:hAnsi="Times New Roman"/>
          <w:sz w:val="24"/>
          <w:szCs w:val="24"/>
        </w:rPr>
        <w:t xml:space="preserve">Como es probable que usted sepa, durante los </w:t>
      </w:r>
      <w:r>
        <w:rPr>
          <w:rFonts w:ascii="Times New Roman" w:hAnsi="Times New Roman"/>
          <w:sz w:val="24"/>
          <w:szCs w:val="24"/>
        </w:rPr>
        <w:t>ú</w:t>
      </w:r>
      <w:r>
        <w:rPr>
          <w:rFonts w:ascii="Times New Roman" w:hAnsi="Times New Roman"/>
          <w:sz w:val="24"/>
          <w:szCs w:val="24"/>
        </w:rPr>
        <w:t>ltimos 10 a</w:t>
      </w:r>
      <w:r>
        <w:rPr>
          <w:rFonts w:ascii="Times New Roman" w:hAnsi="Times New Roman"/>
          <w:sz w:val="24"/>
          <w:szCs w:val="24"/>
        </w:rPr>
        <w:t>ñ</w:t>
      </w:r>
      <w:r>
        <w:rPr>
          <w:rFonts w:ascii="Times New Roman" w:hAnsi="Times New Roman"/>
          <w:sz w:val="24"/>
          <w:szCs w:val="24"/>
        </w:rPr>
        <w:t>os, M</w:t>
      </w:r>
      <w:r>
        <w:rPr>
          <w:rFonts w:ascii="Times New Roman" w:hAnsi="Times New Roman"/>
          <w:sz w:val="24"/>
          <w:szCs w:val="24"/>
        </w:rPr>
        <w:t>é</w:t>
      </w:r>
      <w:r>
        <w:rPr>
          <w:rFonts w:ascii="Times New Roman" w:hAnsi="Times New Roman"/>
          <w:sz w:val="24"/>
          <w:szCs w:val="24"/>
        </w:rPr>
        <w:t xml:space="preserve">xico ha experimentado un aumento acelerado en los </w:t>
      </w:r>
      <w:r>
        <w:rPr>
          <w:rFonts w:ascii="Times New Roman" w:hAnsi="Times New Roman"/>
          <w:sz w:val="24"/>
          <w:szCs w:val="24"/>
        </w:rPr>
        <w:t>í</w:t>
      </w:r>
      <w:r>
        <w:rPr>
          <w:rFonts w:ascii="Times New Roman" w:hAnsi="Times New Roman"/>
          <w:sz w:val="24"/>
          <w:szCs w:val="24"/>
        </w:rPr>
        <w:t xml:space="preserve">ndices de violencia e impunidad. El despliegue </w:t>
      </w:r>
      <w:r>
        <w:rPr>
          <w:rFonts w:ascii="Times New Roman" w:hAnsi="Times New Roman"/>
          <w:sz w:val="24"/>
          <w:szCs w:val="24"/>
        </w:rPr>
        <w:t>de miles de elementos militares para realizar labores de seguridad p</w:t>
      </w:r>
      <w:r>
        <w:rPr>
          <w:rFonts w:ascii="Times New Roman" w:hAnsi="Times New Roman"/>
          <w:sz w:val="24"/>
          <w:szCs w:val="24"/>
        </w:rPr>
        <w:t>ú</w:t>
      </w:r>
      <w:r>
        <w:rPr>
          <w:rFonts w:ascii="Times New Roman" w:hAnsi="Times New Roman"/>
          <w:sz w:val="24"/>
          <w:szCs w:val="24"/>
        </w:rPr>
        <w:t>blica en el marco de la guerra contra las drogas ha fomentado la comisi</w:t>
      </w:r>
      <w:r>
        <w:rPr>
          <w:rFonts w:ascii="Times New Roman" w:hAnsi="Times New Roman"/>
          <w:sz w:val="24"/>
          <w:szCs w:val="24"/>
        </w:rPr>
        <w:t>ó</w:t>
      </w:r>
      <w:r>
        <w:rPr>
          <w:rFonts w:ascii="Times New Roman" w:hAnsi="Times New Roman"/>
          <w:sz w:val="24"/>
          <w:szCs w:val="24"/>
        </w:rPr>
        <w:t>n de graves violaciones a los derechos humanos y cr</w:t>
      </w:r>
      <w:r>
        <w:rPr>
          <w:rFonts w:ascii="Times New Roman" w:hAnsi="Times New Roman"/>
          <w:sz w:val="24"/>
          <w:szCs w:val="24"/>
        </w:rPr>
        <w:t>í</w:t>
      </w:r>
      <w:r>
        <w:rPr>
          <w:rFonts w:ascii="Times New Roman" w:hAnsi="Times New Roman"/>
          <w:sz w:val="24"/>
          <w:szCs w:val="24"/>
        </w:rPr>
        <w:t xml:space="preserve">menes atroces dado que las Fuerzas Armadas no se han limitado </w:t>
      </w:r>
      <w:r>
        <w:rPr>
          <w:rFonts w:ascii="Times New Roman" w:hAnsi="Times New Roman"/>
          <w:sz w:val="24"/>
          <w:szCs w:val="24"/>
        </w:rPr>
        <w:t>ú</w:t>
      </w:r>
      <w:r>
        <w:rPr>
          <w:rFonts w:ascii="Times New Roman" w:hAnsi="Times New Roman"/>
          <w:sz w:val="24"/>
          <w:szCs w:val="24"/>
        </w:rPr>
        <w:t>nicamente a actuar como apoyo a las autoridades civiles, sino a realizar tareas que corresponden exclusivamente a las polic</w:t>
      </w:r>
      <w:r>
        <w:rPr>
          <w:rFonts w:ascii="Times New Roman" w:hAnsi="Times New Roman"/>
          <w:sz w:val="24"/>
          <w:szCs w:val="24"/>
        </w:rPr>
        <w:t>í</w:t>
      </w:r>
      <w:r>
        <w:rPr>
          <w:rFonts w:ascii="Times New Roman" w:hAnsi="Times New Roman"/>
          <w:sz w:val="24"/>
          <w:szCs w:val="24"/>
        </w:rPr>
        <w:t xml:space="preserve">as. </w:t>
      </w:r>
    </w:p>
    <w:p w:rsidR="00886E10" w:rsidRDefault="00886E10">
      <w:pPr>
        <w:pStyle w:val="CuerpoA"/>
        <w:spacing w:line="276" w:lineRule="auto"/>
        <w:jc w:val="both"/>
      </w:pPr>
    </w:p>
    <w:p w:rsidR="00886E10" w:rsidRDefault="003515D4">
      <w:pPr>
        <w:pStyle w:val="CuerpoA"/>
        <w:spacing w:line="276" w:lineRule="auto"/>
        <w:jc w:val="both"/>
      </w:pPr>
      <w:r>
        <w:t>Los saldos de esta estrategia de seguridad han sido devastadores: más de 150 mil homicidios intencionales de acuerdo al Alto C</w:t>
      </w:r>
      <w:r>
        <w:t xml:space="preserve">omisionado de las Naciones Unidas para los Derechos Humanos y al </w:t>
      </w:r>
      <w:r>
        <w:rPr>
          <w:rStyle w:val="Ninguno"/>
          <w:shd w:val="clear" w:color="auto" w:fill="FFFFFF"/>
        </w:rPr>
        <w:t xml:space="preserve">menos 77 denuncias por ejecuciones extrajudiciales ante la </w:t>
      </w:r>
      <w:r>
        <w:t>Comisión Nacional de Derechos Humanos (CNDH); más de 8000 casos de tortura</w:t>
      </w:r>
      <w:r>
        <w:rPr>
          <w:rStyle w:val="Ninguno"/>
          <w:b/>
          <w:bCs/>
        </w:rPr>
        <w:t xml:space="preserve"> </w:t>
      </w:r>
      <w:r>
        <w:t>y 1,207 denuncias por tortura cometidas por militares; má</w:t>
      </w:r>
      <w:r>
        <w:t>s de 30 mil personas desaparecidas</w:t>
      </w:r>
      <w:r>
        <w:rPr>
          <w:rStyle w:val="Ninguno"/>
          <w:b/>
          <w:bCs/>
        </w:rPr>
        <w:t xml:space="preserve"> </w:t>
      </w:r>
      <w:r>
        <w:t>de acuerdo al Registro Nacional de Personas Desaparecidas y más de 300 mil personas desplazadas internamente a causa de la violencia. La población migrante en tránsito es también altamente afectada sin que a la fecha se c</w:t>
      </w:r>
      <w:r>
        <w:t>uente con cifras oficiales y al menos tres masacres de migrantes documentadas, con cerca de 314 víctimas, permanecen aún en la impunidad. Por otra parte, preocupa la ausencia de medidas preventivas y de investigación efectiva así como la permanencia de tod</w:t>
      </w:r>
      <w:r>
        <w:t>o tipo de violencia y discriminación, contra mujeres, siendo el feminicidio la máxima expresión, la violencia cometida contra niños, niñas y adolescentes, personas LGBTTTI, pueblos indígenas y pueblos en defensa de su territorio ancestral. A ello se suma l</w:t>
      </w:r>
      <w:r>
        <w:t>as constantes violaciones de derechos económicos, sociales y culturales, particularmente en el contexto de la actividad empresarial. Dichas cifras revelan que los atroces hechos ocurridos o sujetos a investigación durante la administración del Presidente E</w:t>
      </w:r>
      <w:r>
        <w:t>nrique Peña Nieto, no son casos aislados, por el contrario, son hechos generalizados que evidencian a instituciones que no quieren o no son capaces de investigar y perseguir estos crímenes.</w:t>
      </w:r>
    </w:p>
    <w:p w:rsidR="00886E10" w:rsidRDefault="00886E10">
      <w:pPr>
        <w:pStyle w:val="CuerpoAA"/>
        <w:spacing w:line="276" w:lineRule="auto"/>
        <w:jc w:val="both"/>
        <w:rPr>
          <w:rFonts w:ascii="Times New Roman" w:eastAsia="Times New Roman" w:hAnsi="Times New Roman" w:cs="Times New Roman"/>
          <w:sz w:val="24"/>
          <w:szCs w:val="24"/>
        </w:rPr>
      </w:pPr>
    </w:p>
    <w:p w:rsidR="00886E10" w:rsidRDefault="003515D4">
      <w:pPr>
        <w:pStyle w:val="CuerpoA"/>
        <w:widowControl w:val="0"/>
        <w:tabs>
          <w:tab w:val="left" w:pos="3810"/>
        </w:tabs>
        <w:spacing w:after="240" w:line="276" w:lineRule="auto"/>
        <w:jc w:val="both"/>
      </w:pPr>
      <w:r>
        <w:t>Resulta particularmente alarmante los niveles de violencia que se</w:t>
      </w:r>
      <w:r>
        <w:t xml:space="preserve"> han alcanzado durante el 2017. Tan solo en lo que va del año la Unión Europea han llamado públicamente al gobierno de México más de una decena de veces a esclarecer los asesinatos en contra de personas defensoras de </w:t>
      </w:r>
      <w:r>
        <w:lastRenderedPageBreak/>
        <w:t>derechos humanos y periodistas, y el 16</w:t>
      </w:r>
      <w:r>
        <w:t xml:space="preserve"> de mayo de este año, la Alta Representante de la Unión Europea para Asuntos Exteriores y Política de Seguridad afirmó que con siete asesinatos de periodistas desde principios del año y quince en 2016, México es uno de los países más peligrosos del mundo p</w:t>
      </w:r>
      <w:r>
        <w:t>ara las personas trabajadoras de los medios de comunicación</w:t>
      </w:r>
      <w:r>
        <w:rPr>
          <w:rStyle w:val="Marquenotebasdepage"/>
        </w:rPr>
        <w:footnoteReference w:id="2"/>
      </w:r>
      <w:r>
        <w:t>.</w:t>
      </w:r>
    </w:p>
    <w:p w:rsidR="00886E10" w:rsidRDefault="003515D4">
      <w:pPr>
        <w:pStyle w:val="CuerpoA"/>
        <w:widowControl w:val="0"/>
        <w:tabs>
          <w:tab w:val="left" w:pos="3810"/>
        </w:tabs>
        <w:spacing w:after="240" w:line="276" w:lineRule="auto"/>
        <w:jc w:val="both"/>
      </w:pPr>
      <w:r>
        <w:t>Nos preocupan en particular los crímenes atroces cometidos en lo que va del año, así como la falta de investigaciones adecuadas. La ejecución extrajudicial cometida contra un civil por militares</w:t>
      </w:r>
      <w:r>
        <w:t xml:space="preserve"> en Palmarito, Puebla el pasado 3 de mayo, así como de los asesinatos cometidos en contra de personas defensoras de derechos humanos como lo son: Isidro Baldenegro López asesinado el pasado 15 de enero en Chihuahua, Juan Ontiveros asesinado el 31 de enero </w:t>
      </w:r>
      <w:r>
        <w:t xml:space="preserve">en Chihuahua, Miriam Elizabeth Rodríguez Martínez, asesinada el 10 de mayo en Tamaulipas, Miguel Vázquez y su hermano Agustín Vázquez asesinados el 20 de mayo en Jalisco y Meztli Sarabia Reyna asesinada el 29 de junio en Puebla; así como los asesinatos de </w:t>
      </w:r>
      <w:r>
        <w:t xml:space="preserve">las y los periodistas: Filiberto Álvarez Landero, asesinado el 1 de marzo en el Estado de Morelos, Cecilio Pineda Birto asesinado el 2 de marzo en Guerrero, Ricardo Monlui Cabrera, asesinado el 19 de marzo en Veracruz, Miroslava Breach, asesinada el 23 de </w:t>
      </w:r>
      <w:r>
        <w:t>marzo en Chihuahua, Max Rodríguez Palacios asesinado el 14 de abril en Baja California Sur, Javier Valdez asesinado el 15 de mayo en Sinaloa, Jonathan Rodríguez Córdova, hijo de la periodista Sonia Córdova, asesinado en un atentado contra su madre en Jalis</w:t>
      </w:r>
      <w:r>
        <w:t>co el mismo 15 de mayo y Salvador Adame desaparecido el 19 de mayo y asesinado en Michoacán, son muestra de la magnitud de la crisis de derechos humanos que enfrenta México. Es importante destacar, que las agresiones a personas defensoras y periodistas, co</w:t>
      </w:r>
      <w:r>
        <w:t>mo lo son amenazas, allanamientos, censura, deslegitimación de su trabajo, acoso judicial y espionaje</w:t>
      </w:r>
      <w:r>
        <w:rPr>
          <w:rStyle w:val="Marquenotebasdepage"/>
        </w:rPr>
        <w:footnoteReference w:id="3"/>
      </w:r>
      <w:r>
        <w:t xml:space="preserve"> son un reflejo de la falta de una política integral de protección y prevención a ataques hacia víctimas, personas defensoras y periodistas.  </w:t>
      </w:r>
    </w:p>
    <w:p w:rsidR="00886E10" w:rsidRDefault="003515D4">
      <w:pPr>
        <w:pStyle w:val="CuerpoA"/>
        <w:widowControl w:val="0"/>
        <w:tabs>
          <w:tab w:val="left" w:pos="3810"/>
        </w:tabs>
        <w:spacing w:after="240" w:line="276" w:lineRule="auto"/>
        <w:jc w:val="both"/>
      </w:pPr>
      <w:r>
        <w:t>Por otro la</w:t>
      </w:r>
      <w:r>
        <w:t>do, vemos con preocupación, que espacios o medidas implementadas que han sido reconocidas por mecanismos internacionales, como la Comisión Forense para identificación de restos de migrantes asesinados, se están viendo afectados o amenazados con un cierre d</w:t>
      </w:r>
      <w:r>
        <w:t xml:space="preserve">e actividades, como ocurre con otros espacios de interlocución y articulación donde se requiere la participación de expertos independientes internacionales. </w:t>
      </w:r>
    </w:p>
    <w:p w:rsidR="00886E10" w:rsidRDefault="003515D4">
      <w:pPr>
        <w:pStyle w:val="CuerpoA"/>
        <w:widowControl w:val="0"/>
        <w:tabs>
          <w:tab w:val="left" w:pos="3810"/>
        </w:tabs>
        <w:spacing w:after="240" w:line="276" w:lineRule="auto"/>
        <w:jc w:val="both"/>
      </w:pPr>
      <w:r>
        <w:t>De igual forma, nos preocupa el impulso de leyes o iniciativas tendientes a la restricción de dere</w:t>
      </w:r>
      <w:r>
        <w:t>chos humanos, como la Ley de Seguridad Interior y la llamada “miscelánea penal” –que representa una regresión para los avances hacia un sistema acusatorio- mientras que reformas estructurales y necesarias para combatir la corrupción y la impunidad, como la</w:t>
      </w:r>
      <w:r>
        <w:t xml:space="preserve"> consolidación de una Fiscalía General de la República autónoma y la ley contra la desaparición forzada, siguen sin avanzar en el Congreso de la Unión.  </w:t>
      </w:r>
    </w:p>
    <w:p w:rsidR="00886E10" w:rsidRDefault="003515D4">
      <w:pPr>
        <w:pStyle w:val="CuerpoA"/>
        <w:widowControl w:val="0"/>
        <w:spacing w:after="240" w:line="276" w:lineRule="auto"/>
        <w:jc w:val="both"/>
      </w:pPr>
      <w:r>
        <w:t>Señor Presidente, en momentos tan difíciles como los que definen hoy la situación de México, hacemos u</w:t>
      </w:r>
      <w:r>
        <w:t xml:space="preserve">n llamado para que Francia, país cuyo pilar de la democracia se ha basado en el respeto de los derechos humanos, promueva el respeto de los mismos con sus países aliados, como lo es </w:t>
      </w:r>
      <w:r>
        <w:lastRenderedPageBreak/>
        <w:t xml:space="preserve">México. </w:t>
      </w:r>
    </w:p>
    <w:p w:rsidR="00886E10" w:rsidRDefault="003515D4">
      <w:pPr>
        <w:pStyle w:val="CuerpoAA"/>
        <w:spacing w:line="276" w:lineRule="auto"/>
        <w:jc w:val="both"/>
        <w:rPr>
          <w:rFonts w:ascii="Times New Roman" w:eastAsia="Times New Roman" w:hAnsi="Times New Roman" w:cs="Times New Roman"/>
          <w:sz w:val="24"/>
          <w:szCs w:val="24"/>
        </w:rPr>
      </w:pPr>
      <w:r>
        <w:rPr>
          <w:rFonts w:ascii="Times New Roman" w:hAnsi="Times New Roman"/>
          <w:sz w:val="24"/>
          <w:szCs w:val="24"/>
        </w:rPr>
        <w:t>Cada a</w:t>
      </w:r>
      <w:r>
        <w:rPr>
          <w:rFonts w:ascii="Times New Roman" w:hAnsi="Times New Roman"/>
          <w:sz w:val="24"/>
          <w:szCs w:val="24"/>
        </w:rPr>
        <w:t>ñ</w:t>
      </w:r>
      <w:r>
        <w:rPr>
          <w:rFonts w:ascii="Times New Roman" w:hAnsi="Times New Roman"/>
          <w:sz w:val="24"/>
          <w:szCs w:val="24"/>
        </w:rPr>
        <w:t>o su pa</w:t>
      </w:r>
      <w:r>
        <w:rPr>
          <w:rFonts w:ascii="Times New Roman" w:hAnsi="Times New Roman"/>
          <w:sz w:val="24"/>
          <w:szCs w:val="24"/>
        </w:rPr>
        <w:t>í</w:t>
      </w:r>
      <w:r>
        <w:rPr>
          <w:rFonts w:ascii="Times New Roman" w:hAnsi="Times New Roman"/>
          <w:sz w:val="24"/>
          <w:szCs w:val="24"/>
        </w:rPr>
        <w:t>s mantiene un papel cr</w:t>
      </w:r>
      <w:r>
        <w:rPr>
          <w:rFonts w:ascii="Times New Roman" w:hAnsi="Times New Roman"/>
          <w:sz w:val="24"/>
          <w:szCs w:val="24"/>
        </w:rPr>
        <w:t>í</w:t>
      </w:r>
      <w:r>
        <w:rPr>
          <w:rFonts w:ascii="Times New Roman" w:hAnsi="Times New Roman"/>
          <w:sz w:val="24"/>
          <w:szCs w:val="24"/>
        </w:rPr>
        <w:t>tico y activo en el Consejo</w:t>
      </w:r>
      <w:r>
        <w:rPr>
          <w:rFonts w:ascii="Times New Roman" w:hAnsi="Times New Roman"/>
          <w:sz w:val="24"/>
          <w:szCs w:val="24"/>
        </w:rPr>
        <w:t xml:space="preserve"> de Derechos Humanos de las Naciones Unidas, ha contribuido en el fortalecimiento del mismo, ha promovido la escrupulosa aplicaci</w:t>
      </w:r>
      <w:r>
        <w:rPr>
          <w:rFonts w:ascii="Times New Roman" w:hAnsi="Times New Roman"/>
          <w:sz w:val="24"/>
          <w:szCs w:val="24"/>
        </w:rPr>
        <w:t>ó</w:t>
      </w:r>
      <w:r>
        <w:rPr>
          <w:rFonts w:ascii="Times New Roman" w:hAnsi="Times New Roman"/>
          <w:sz w:val="24"/>
          <w:szCs w:val="24"/>
        </w:rPr>
        <w:t>n de los mecanismos de protecci</w:t>
      </w:r>
      <w:r>
        <w:rPr>
          <w:rFonts w:ascii="Times New Roman" w:hAnsi="Times New Roman"/>
          <w:sz w:val="24"/>
          <w:szCs w:val="24"/>
        </w:rPr>
        <w:t>ó</w:t>
      </w:r>
      <w:r>
        <w:rPr>
          <w:rFonts w:ascii="Times New Roman" w:hAnsi="Times New Roman"/>
          <w:sz w:val="24"/>
          <w:szCs w:val="24"/>
        </w:rPr>
        <w:t xml:space="preserve">n de derechos humanos y ha demostrado ser firme ante cualquier amenaza que ponga en riesgo su </w:t>
      </w:r>
      <w:r>
        <w:rPr>
          <w:rFonts w:ascii="Times New Roman" w:hAnsi="Times New Roman"/>
          <w:sz w:val="24"/>
          <w:szCs w:val="24"/>
        </w:rPr>
        <w:t>independencia, imparcialidad.</w:t>
      </w:r>
    </w:p>
    <w:p w:rsidR="00886E10" w:rsidRDefault="00886E10">
      <w:pPr>
        <w:pStyle w:val="CuerpoAA"/>
        <w:spacing w:line="276" w:lineRule="auto"/>
        <w:jc w:val="both"/>
        <w:rPr>
          <w:rFonts w:ascii="Times New Roman" w:eastAsia="Times New Roman" w:hAnsi="Times New Roman" w:cs="Times New Roman"/>
          <w:sz w:val="24"/>
          <w:szCs w:val="24"/>
        </w:rPr>
      </w:pPr>
    </w:p>
    <w:p w:rsidR="00886E10" w:rsidRDefault="003515D4">
      <w:pPr>
        <w:pStyle w:val="CuerpoAA"/>
        <w:spacing w:line="276" w:lineRule="auto"/>
        <w:jc w:val="both"/>
        <w:rPr>
          <w:rFonts w:ascii="Times New Roman" w:eastAsia="Times New Roman" w:hAnsi="Times New Roman" w:cs="Times New Roman"/>
          <w:sz w:val="24"/>
          <w:szCs w:val="24"/>
        </w:rPr>
      </w:pPr>
      <w:r>
        <w:rPr>
          <w:rFonts w:ascii="Times New Roman" w:hAnsi="Times New Roman"/>
          <w:sz w:val="24"/>
          <w:szCs w:val="24"/>
        </w:rPr>
        <w:t>Es por ello que de la manera m</w:t>
      </w:r>
      <w:r>
        <w:rPr>
          <w:rFonts w:ascii="Times New Roman" w:hAnsi="Times New Roman"/>
          <w:sz w:val="24"/>
          <w:szCs w:val="24"/>
        </w:rPr>
        <w:t>á</w:t>
      </w:r>
      <w:r>
        <w:rPr>
          <w:rFonts w:ascii="Times New Roman" w:hAnsi="Times New Roman"/>
          <w:sz w:val="24"/>
          <w:szCs w:val="24"/>
        </w:rPr>
        <w:t>s atenta le solicitamos:</w:t>
      </w:r>
    </w:p>
    <w:p w:rsidR="00886E10" w:rsidRDefault="00886E10">
      <w:pPr>
        <w:pStyle w:val="CuerpoAA"/>
        <w:spacing w:line="276" w:lineRule="auto"/>
        <w:jc w:val="both"/>
        <w:rPr>
          <w:rFonts w:ascii="Times New Roman" w:eastAsia="Times New Roman" w:hAnsi="Times New Roman" w:cs="Times New Roman"/>
          <w:sz w:val="24"/>
          <w:szCs w:val="24"/>
        </w:rPr>
      </w:pPr>
    </w:p>
    <w:p w:rsidR="00886E10" w:rsidRDefault="003515D4">
      <w:pPr>
        <w:pStyle w:val="CuerpoAA"/>
        <w:spacing w:line="276" w:lineRule="auto"/>
        <w:jc w:val="both"/>
        <w:rPr>
          <w:rFonts w:ascii="Times New Roman" w:eastAsia="Times New Roman" w:hAnsi="Times New Roman" w:cs="Times New Roman"/>
          <w:sz w:val="24"/>
          <w:szCs w:val="24"/>
        </w:rPr>
      </w:pPr>
      <w:r>
        <w:rPr>
          <w:rStyle w:val="Ninguno"/>
          <w:rFonts w:ascii="Times New Roman" w:hAnsi="Times New Roman"/>
          <w:b/>
          <w:bCs/>
          <w:sz w:val="24"/>
          <w:szCs w:val="24"/>
        </w:rPr>
        <w:t>Primero</w:t>
      </w:r>
      <w:r>
        <w:rPr>
          <w:rFonts w:ascii="Times New Roman" w:hAnsi="Times New Roman"/>
          <w:sz w:val="24"/>
          <w:szCs w:val="24"/>
        </w:rPr>
        <w:t>: Fortalecer la asociaci</w:t>
      </w:r>
      <w:r>
        <w:rPr>
          <w:rFonts w:ascii="Times New Roman" w:hAnsi="Times New Roman"/>
          <w:sz w:val="24"/>
          <w:szCs w:val="24"/>
        </w:rPr>
        <w:t>ó</w:t>
      </w:r>
      <w:r>
        <w:rPr>
          <w:rFonts w:ascii="Times New Roman" w:hAnsi="Times New Roman"/>
          <w:sz w:val="24"/>
          <w:szCs w:val="24"/>
        </w:rPr>
        <w:t>n bilateral con M</w:t>
      </w:r>
      <w:r>
        <w:rPr>
          <w:rFonts w:ascii="Times New Roman" w:hAnsi="Times New Roman"/>
          <w:sz w:val="24"/>
          <w:szCs w:val="24"/>
        </w:rPr>
        <w:t>é</w:t>
      </w:r>
      <w:r>
        <w:rPr>
          <w:rFonts w:ascii="Times New Roman" w:hAnsi="Times New Roman"/>
          <w:sz w:val="24"/>
          <w:szCs w:val="24"/>
        </w:rPr>
        <w:t>xico garantizando que los esfuerzos y las acciones conjuntas, contribuyan en el respeto, protecci</w:t>
      </w:r>
      <w:r>
        <w:rPr>
          <w:rFonts w:ascii="Times New Roman" w:hAnsi="Times New Roman"/>
          <w:sz w:val="24"/>
          <w:szCs w:val="24"/>
        </w:rPr>
        <w:t>ó</w:t>
      </w:r>
      <w:r>
        <w:rPr>
          <w:rFonts w:ascii="Times New Roman" w:hAnsi="Times New Roman"/>
          <w:sz w:val="24"/>
          <w:szCs w:val="24"/>
        </w:rPr>
        <w:t>n y garant</w:t>
      </w:r>
      <w:r>
        <w:rPr>
          <w:rFonts w:ascii="Times New Roman" w:hAnsi="Times New Roman"/>
          <w:sz w:val="24"/>
          <w:szCs w:val="24"/>
        </w:rPr>
        <w:t>í</w:t>
      </w:r>
      <w:r>
        <w:rPr>
          <w:rFonts w:ascii="Times New Roman" w:hAnsi="Times New Roman"/>
          <w:sz w:val="24"/>
          <w:szCs w:val="24"/>
        </w:rPr>
        <w:t xml:space="preserve">a de los </w:t>
      </w:r>
      <w:r>
        <w:rPr>
          <w:rFonts w:ascii="Times New Roman" w:hAnsi="Times New Roman"/>
          <w:sz w:val="24"/>
          <w:szCs w:val="24"/>
        </w:rPr>
        <w:t>derechos humanos de ambos pa</w:t>
      </w:r>
      <w:r>
        <w:rPr>
          <w:rFonts w:ascii="Times New Roman" w:hAnsi="Times New Roman"/>
          <w:sz w:val="24"/>
          <w:szCs w:val="24"/>
        </w:rPr>
        <w:t>í</w:t>
      </w:r>
      <w:r>
        <w:rPr>
          <w:rFonts w:ascii="Times New Roman" w:hAnsi="Times New Roman"/>
          <w:sz w:val="24"/>
          <w:szCs w:val="24"/>
        </w:rPr>
        <w:t>ses. De igual manera, le llamamos a instar al Jefe del Estado mexicano a emprender soluciones estructurales y duraderas para que sus instituciones combatan la preocupante impunidad prevaleciente en M</w:t>
      </w:r>
      <w:r>
        <w:rPr>
          <w:rFonts w:ascii="Times New Roman" w:hAnsi="Times New Roman"/>
          <w:sz w:val="24"/>
          <w:szCs w:val="24"/>
        </w:rPr>
        <w:t>é</w:t>
      </w:r>
      <w:r>
        <w:rPr>
          <w:rFonts w:ascii="Times New Roman" w:hAnsi="Times New Roman"/>
          <w:sz w:val="24"/>
          <w:szCs w:val="24"/>
        </w:rPr>
        <w:t xml:space="preserve">xico. Sabemos que el </w:t>
      </w:r>
      <w:r>
        <w:rPr>
          <w:rFonts w:ascii="Times New Roman" w:hAnsi="Times New Roman"/>
          <w:sz w:val="24"/>
          <w:szCs w:val="24"/>
        </w:rPr>
        <w:t>gobierno de Francia, al igual que otros gobiernos europeos, apoya t</w:t>
      </w:r>
      <w:r>
        <w:rPr>
          <w:rFonts w:ascii="Times New Roman" w:hAnsi="Times New Roman"/>
          <w:sz w:val="24"/>
          <w:szCs w:val="24"/>
        </w:rPr>
        <w:t>é</w:t>
      </w:r>
      <w:r>
        <w:rPr>
          <w:rFonts w:ascii="Times New Roman" w:hAnsi="Times New Roman"/>
          <w:sz w:val="24"/>
          <w:szCs w:val="24"/>
        </w:rPr>
        <w:t>cnicamente al gobierno mexicano en temas de procuraci</w:t>
      </w:r>
      <w:r>
        <w:rPr>
          <w:rFonts w:ascii="Times New Roman" w:hAnsi="Times New Roman"/>
          <w:sz w:val="24"/>
          <w:szCs w:val="24"/>
        </w:rPr>
        <w:t>ó</w:t>
      </w:r>
      <w:r>
        <w:rPr>
          <w:rFonts w:ascii="Times New Roman" w:hAnsi="Times New Roman"/>
          <w:sz w:val="24"/>
          <w:szCs w:val="24"/>
        </w:rPr>
        <w:t>n de justicia y requerimos que exista una transparencia y rendici</w:t>
      </w:r>
      <w:r>
        <w:rPr>
          <w:rFonts w:ascii="Times New Roman" w:hAnsi="Times New Roman"/>
          <w:sz w:val="24"/>
          <w:szCs w:val="24"/>
        </w:rPr>
        <w:t>ó</w:t>
      </w:r>
      <w:r>
        <w:rPr>
          <w:rFonts w:ascii="Times New Roman" w:hAnsi="Times New Roman"/>
          <w:sz w:val="24"/>
          <w:szCs w:val="24"/>
        </w:rPr>
        <w:t xml:space="preserve">n de cuentas sobre el uso de estos fondos, a fin de que se apliquen </w:t>
      </w:r>
      <w:r>
        <w:rPr>
          <w:rFonts w:ascii="Times New Roman" w:hAnsi="Times New Roman"/>
          <w:sz w:val="24"/>
          <w:szCs w:val="24"/>
        </w:rPr>
        <w:t>efectivamente para el combate de la impunidad, corrupci</w:t>
      </w:r>
      <w:r>
        <w:rPr>
          <w:rFonts w:ascii="Times New Roman" w:hAnsi="Times New Roman"/>
          <w:sz w:val="24"/>
          <w:szCs w:val="24"/>
        </w:rPr>
        <w:t>ó</w:t>
      </w:r>
      <w:r>
        <w:rPr>
          <w:rFonts w:ascii="Times New Roman" w:hAnsi="Times New Roman"/>
          <w:sz w:val="24"/>
          <w:szCs w:val="24"/>
        </w:rPr>
        <w:t xml:space="preserve">n y graves violaciones a los derechos humanos. </w:t>
      </w:r>
    </w:p>
    <w:p w:rsidR="00886E10" w:rsidRDefault="00886E10">
      <w:pPr>
        <w:pStyle w:val="CuerpoAA"/>
        <w:spacing w:line="276" w:lineRule="auto"/>
        <w:jc w:val="both"/>
        <w:rPr>
          <w:rFonts w:ascii="Times New Roman" w:eastAsia="Times New Roman" w:hAnsi="Times New Roman" w:cs="Times New Roman"/>
          <w:sz w:val="24"/>
          <w:szCs w:val="24"/>
        </w:rPr>
      </w:pPr>
    </w:p>
    <w:p w:rsidR="00886E10" w:rsidRDefault="003515D4">
      <w:pPr>
        <w:pStyle w:val="CuerpoAA"/>
        <w:spacing w:line="276" w:lineRule="auto"/>
        <w:jc w:val="both"/>
        <w:rPr>
          <w:rFonts w:ascii="Times New Roman" w:eastAsia="Times New Roman" w:hAnsi="Times New Roman" w:cs="Times New Roman"/>
          <w:sz w:val="24"/>
          <w:szCs w:val="24"/>
        </w:rPr>
      </w:pPr>
      <w:r>
        <w:rPr>
          <w:rStyle w:val="Ninguno"/>
          <w:rFonts w:ascii="Times New Roman" w:hAnsi="Times New Roman"/>
          <w:b/>
          <w:bCs/>
          <w:sz w:val="24"/>
          <w:szCs w:val="24"/>
        </w:rPr>
        <w:t>Segundo:</w:t>
      </w:r>
      <w:r>
        <w:rPr>
          <w:rFonts w:ascii="Times New Roman" w:hAnsi="Times New Roman"/>
          <w:sz w:val="24"/>
          <w:szCs w:val="24"/>
        </w:rPr>
        <w:t xml:space="preserve"> Promover el cumplimiento de las 14 recomendaciones dirigidas al Gobierno de M</w:t>
      </w:r>
      <w:r>
        <w:rPr>
          <w:rFonts w:ascii="Times New Roman" w:hAnsi="Times New Roman"/>
          <w:sz w:val="24"/>
          <w:szCs w:val="24"/>
        </w:rPr>
        <w:t>é</w:t>
      </w:r>
      <w:r>
        <w:rPr>
          <w:rFonts w:ascii="Times New Roman" w:hAnsi="Times New Roman"/>
          <w:sz w:val="24"/>
          <w:szCs w:val="24"/>
        </w:rPr>
        <w:t>xico por el Alto Comisionado de las Naciones Unidas para los Der</w:t>
      </w:r>
      <w:r>
        <w:rPr>
          <w:rFonts w:ascii="Times New Roman" w:hAnsi="Times New Roman"/>
          <w:sz w:val="24"/>
          <w:szCs w:val="24"/>
        </w:rPr>
        <w:t>echos Humanos, en particular, la que se refiere al establecimiento de un Consejo Asesor contra la Impunidad. Ante la falta de capacidad e imparcialidad para investigar actos de corrupci</w:t>
      </w:r>
      <w:r>
        <w:rPr>
          <w:rFonts w:ascii="Times New Roman" w:hAnsi="Times New Roman"/>
          <w:sz w:val="24"/>
          <w:szCs w:val="24"/>
        </w:rPr>
        <w:t>ó</w:t>
      </w:r>
      <w:r>
        <w:rPr>
          <w:rFonts w:ascii="Times New Roman" w:hAnsi="Times New Roman"/>
          <w:sz w:val="24"/>
          <w:szCs w:val="24"/>
        </w:rPr>
        <w:t>n y violaciones a derechos humanos, M</w:t>
      </w:r>
      <w:r>
        <w:rPr>
          <w:rFonts w:ascii="Times New Roman" w:hAnsi="Times New Roman"/>
          <w:sz w:val="24"/>
          <w:szCs w:val="24"/>
        </w:rPr>
        <w:t>é</w:t>
      </w:r>
      <w:r>
        <w:rPr>
          <w:rFonts w:ascii="Times New Roman" w:hAnsi="Times New Roman"/>
          <w:sz w:val="24"/>
          <w:szCs w:val="24"/>
        </w:rPr>
        <w:t>xico necesita de un mecanismo in</w:t>
      </w:r>
      <w:r>
        <w:rPr>
          <w:rFonts w:ascii="Times New Roman" w:hAnsi="Times New Roman"/>
          <w:sz w:val="24"/>
          <w:szCs w:val="24"/>
        </w:rPr>
        <w:t>ternacional, independiente e imparcial, compuesto por personas expertas que coadyuven con el Estado Mexicano para generar instituciones de procuraci</w:t>
      </w:r>
      <w:r>
        <w:rPr>
          <w:rFonts w:ascii="Times New Roman" w:hAnsi="Times New Roman"/>
          <w:sz w:val="24"/>
          <w:szCs w:val="24"/>
        </w:rPr>
        <w:t>ó</w:t>
      </w:r>
      <w:r>
        <w:rPr>
          <w:rFonts w:ascii="Times New Roman" w:hAnsi="Times New Roman"/>
          <w:sz w:val="24"/>
          <w:szCs w:val="24"/>
        </w:rPr>
        <w:t>n y administraci</w:t>
      </w:r>
      <w:r>
        <w:rPr>
          <w:rFonts w:ascii="Times New Roman" w:hAnsi="Times New Roman"/>
          <w:sz w:val="24"/>
          <w:szCs w:val="24"/>
        </w:rPr>
        <w:t>ó</w:t>
      </w:r>
      <w:r>
        <w:rPr>
          <w:rFonts w:ascii="Times New Roman" w:hAnsi="Times New Roman"/>
          <w:sz w:val="24"/>
          <w:szCs w:val="24"/>
        </w:rPr>
        <w:t xml:space="preserve">n de justicia capaces de revertir los alarmantes </w:t>
      </w:r>
      <w:r>
        <w:rPr>
          <w:rFonts w:ascii="Times New Roman" w:hAnsi="Times New Roman"/>
          <w:sz w:val="24"/>
          <w:szCs w:val="24"/>
        </w:rPr>
        <w:t>í</w:t>
      </w:r>
      <w:r>
        <w:rPr>
          <w:rFonts w:ascii="Times New Roman" w:hAnsi="Times New Roman"/>
          <w:sz w:val="24"/>
          <w:szCs w:val="24"/>
        </w:rPr>
        <w:t>ndices de corrupci</w:t>
      </w:r>
      <w:r>
        <w:rPr>
          <w:rFonts w:ascii="Times New Roman" w:hAnsi="Times New Roman"/>
          <w:sz w:val="24"/>
          <w:szCs w:val="24"/>
        </w:rPr>
        <w:t>ó</w:t>
      </w:r>
      <w:r>
        <w:rPr>
          <w:rFonts w:ascii="Times New Roman" w:hAnsi="Times New Roman"/>
          <w:sz w:val="24"/>
          <w:szCs w:val="24"/>
        </w:rPr>
        <w:t>n e impunidad por vio</w:t>
      </w:r>
      <w:r>
        <w:rPr>
          <w:rFonts w:ascii="Times New Roman" w:hAnsi="Times New Roman"/>
          <w:sz w:val="24"/>
          <w:szCs w:val="24"/>
        </w:rPr>
        <w:t>laciones a derechos humanos que existen en el pa</w:t>
      </w:r>
      <w:r>
        <w:rPr>
          <w:rFonts w:ascii="Times New Roman" w:hAnsi="Times New Roman"/>
          <w:sz w:val="24"/>
          <w:szCs w:val="24"/>
        </w:rPr>
        <w:t>í</w:t>
      </w:r>
      <w:r>
        <w:rPr>
          <w:rFonts w:ascii="Times New Roman" w:hAnsi="Times New Roman"/>
          <w:sz w:val="24"/>
          <w:szCs w:val="24"/>
        </w:rPr>
        <w:t>s. Confiamos en que su gobierno, reconociendo la importancia fundamental de los Estados a prestar ayuda mutua de conformidad con sus obligaciones internacionales, ayudar</w:t>
      </w:r>
      <w:r>
        <w:rPr>
          <w:rFonts w:ascii="Times New Roman" w:hAnsi="Times New Roman"/>
          <w:sz w:val="24"/>
          <w:szCs w:val="24"/>
        </w:rPr>
        <w:t xml:space="preserve">á </w:t>
      </w:r>
      <w:r>
        <w:rPr>
          <w:rFonts w:ascii="Times New Roman" w:hAnsi="Times New Roman"/>
          <w:sz w:val="24"/>
          <w:szCs w:val="24"/>
        </w:rPr>
        <w:t>a M</w:t>
      </w:r>
      <w:r>
        <w:rPr>
          <w:rFonts w:ascii="Times New Roman" w:hAnsi="Times New Roman"/>
          <w:sz w:val="24"/>
          <w:szCs w:val="24"/>
        </w:rPr>
        <w:t>é</w:t>
      </w:r>
      <w:r>
        <w:rPr>
          <w:rFonts w:ascii="Times New Roman" w:hAnsi="Times New Roman"/>
          <w:sz w:val="24"/>
          <w:szCs w:val="24"/>
        </w:rPr>
        <w:t>xico a combatir la corrupci</w:t>
      </w:r>
      <w:r>
        <w:rPr>
          <w:rFonts w:ascii="Times New Roman" w:hAnsi="Times New Roman"/>
          <w:sz w:val="24"/>
          <w:szCs w:val="24"/>
        </w:rPr>
        <w:t>ó</w:t>
      </w:r>
      <w:r>
        <w:rPr>
          <w:rFonts w:ascii="Times New Roman" w:hAnsi="Times New Roman"/>
          <w:sz w:val="24"/>
          <w:szCs w:val="24"/>
        </w:rPr>
        <w:t xml:space="preserve">n e </w:t>
      </w:r>
      <w:r>
        <w:rPr>
          <w:rFonts w:ascii="Times New Roman" w:hAnsi="Times New Roman"/>
          <w:sz w:val="24"/>
          <w:szCs w:val="24"/>
        </w:rPr>
        <w:t>impunidad a trav</w:t>
      </w:r>
      <w:r>
        <w:rPr>
          <w:rFonts w:ascii="Times New Roman" w:hAnsi="Times New Roman"/>
          <w:sz w:val="24"/>
          <w:szCs w:val="24"/>
        </w:rPr>
        <w:t>é</w:t>
      </w:r>
      <w:r>
        <w:rPr>
          <w:rFonts w:ascii="Times New Roman" w:hAnsi="Times New Roman"/>
          <w:sz w:val="24"/>
          <w:szCs w:val="24"/>
        </w:rPr>
        <w:t>s de la promoci</w:t>
      </w:r>
      <w:r>
        <w:rPr>
          <w:rFonts w:ascii="Times New Roman" w:hAnsi="Times New Roman"/>
          <w:sz w:val="24"/>
          <w:szCs w:val="24"/>
        </w:rPr>
        <w:t>ó</w:t>
      </w:r>
      <w:r>
        <w:rPr>
          <w:rFonts w:ascii="Times New Roman" w:hAnsi="Times New Roman"/>
          <w:sz w:val="24"/>
          <w:szCs w:val="24"/>
        </w:rPr>
        <w:t>n del establecimiento del Consejo Asesor</w:t>
      </w:r>
      <w:r>
        <w:rPr>
          <w:rStyle w:val="Marquenotebasdepage"/>
          <w:rFonts w:ascii="Times New Roman" w:eastAsia="Times New Roman" w:hAnsi="Times New Roman" w:cs="Times New Roman"/>
          <w:sz w:val="24"/>
          <w:szCs w:val="24"/>
        </w:rPr>
        <w:footnoteReference w:id="4"/>
      </w:r>
      <w:r>
        <w:rPr>
          <w:rFonts w:ascii="Times New Roman" w:hAnsi="Times New Roman"/>
          <w:sz w:val="24"/>
          <w:szCs w:val="24"/>
        </w:rPr>
        <w:t xml:space="preserve"> y de un Mecanismo Internacional contra la Impunidad. </w:t>
      </w:r>
    </w:p>
    <w:p w:rsidR="00886E10" w:rsidRDefault="00886E10">
      <w:pPr>
        <w:pStyle w:val="CuerpoAA"/>
        <w:spacing w:line="276" w:lineRule="auto"/>
        <w:jc w:val="both"/>
        <w:rPr>
          <w:rFonts w:ascii="Times New Roman" w:eastAsia="Times New Roman" w:hAnsi="Times New Roman" w:cs="Times New Roman"/>
          <w:sz w:val="24"/>
          <w:szCs w:val="24"/>
        </w:rPr>
      </w:pPr>
    </w:p>
    <w:p w:rsidR="00886E10" w:rsidRDefault="003515D4">
      <w:pPr>
        <w:pStyle w:val="CuerpoAA"/>
        <w:spacing w:line="276" w:lineRule="auto"/>
        <w:jc w:val="both"/>
        <w:rPr>
          <w:rFonts w:ascii="Times New Roman" w:eastAsia="Times New Roman" w:hAnsi="Times New Roman" w:cs="Times New Roman"/>
          <w:sz w:val="24"/>
          <w:szCs w:val="24"/>
        </w:rPr>
      </w:pPr>
      <w:r>
        <w:rPr>
          <w:rStyle w:val="Ninguno"/>
          <w:rFonts w:ascii="Times New Roman" w:hAnsi="Times New Roman"/>
          <w:b/>
          <w:bCs/>
          <w:sz w:val="24"/>
          <w:szCs w:val="24"/>
        </w:rPr>
        <w:t>Tercero:</w:t>
      </w:r>
      <w:r>
        <w:rPr>
          <w:rFonts w:ascii="Times New Roman" w:hAnsi="Times New Roman"/>
          <w:sz w:val="24"/>
          <w:szCs w:val="24"/>
        </w:rPr>
        <w:t xml:space="preserve"> Promover, dentro del Consejo de Derechos Humanos de Naciones Unidas y otras instancias multilaterales, un di</w:t>
      </w:r>
      <w:r>
        <w:rPr>
          <w:rFonts w:ascii="Times New Roman" w:hAnsi="Times New Roman"/>
          <w:sz w:val="24"/>
          <w:szCs w:val="24"/>
        </w:rPr>
        <w:t>á</w:t>
      </w:r>
      <w:r>
        <w:rPr>
          <w:rFonts w:ascii="Times New Roman" w:hAnsi="Times New Roman"/>
          <w:sz w:val="24"/>
          <w:szCs w:val="24"/>
        </w:rPr>
        <w:t>logo res</w:t>
      </w:r>
      <w:r>
        <w:rPr>
          <w:rFonts w:ascii="Times New Roman" w:hAnsi="Times New Roman"/>
          <w:sz w:val="24"/>
          <w:szCs w:val="24"/>
        </w:rPr>
        <w:t>pecto de la preocupante situaci</w:t>
      </w:r>
      <w:r>
        <w:rPr>
          <w:rFonts w:ascii="Times New Roman" w:hAnsi="Times New Roman"/>
          <w:sz w:val="24"/>
          <w:szCs w:val="24"/>
        </w:rPr>
        <w:t>ó</w:t>
      </w:r>
      <w:r>
        <w:rPr>
          <w:rFonts w:ascii="Times New Roman" w:hAnsi="Times New Roman"/>
          <w:sz w:val="24"/>
          <w:szCs w:val="24"/>
        </w:rPr>
        <w:t>n de violaciones a derechos humanos en M</w:t>
      </w:r>
      <w:r>
        <w:rPr>
          <w:rFonts w:ascii="Times New Roman" w:hAnsi="Times New Roman"/>
          <w:sz w:val="24"/>
          <w:szCs w:val="24"/>
        </w:rPr>
        <w:t>é</w:t>
      </w:r>
      <w:r>
        <w:rPr>
          <w:rFonts w:ascii="Times New Roman" w:hAnsi="Times New Roman"/>
          <w:sz w:val="24"/>
          <w:szCs w:val="24"/>
        </w:rPr>
        <w:t>xico, con miras a plantear soluciones estructurales e integrales al contexto que vive M</w:t>
      </w:r>
      <w:r>
        <w:rPr>
          <w:rFonts w:ascii="Times New Roman" w:hAnsi="Times New Roman"/>
          <w:sz w:val="24"/>
          <w:szCs w:val="24"/>
        </w:rPr>
        <w:t>é</w:t>
      </w:r>
      <w:r>
        <w:rPr>
          <w:rFonts w:ascii="Times New Roman" w:hAnsi="Times New Roman"/>
          <w:sz w:val="24"/>
          <w:szCs w:val="24"/>
        </w:rPr>
        <w:t xml:space="preserve">xico. </w:t>
      </w:r>
    </w:p>
    <w:p w:rsidR="00886E10" w:rsidRDefault="00886E10">
      <w:pPr>
        <w:pStyle w:val="CuerpoAA"/>
        <w:spacing w:line="276" w:lineRule="auto"/>
        <w:jc w:val="both"/>
        <w:rPr>
          <w:rFonts w:ascii="Times New Roman" w:eastAsia="Times New Roman" w:hAnsi="Times New Roman" w:cs="Times New Roman"/>
          <w:sz w:val="24"/>
          <w:szCs w:val="24"/>
        </w:rPr>
      </w:pPr>
    </w:p>
    <w:p w:rsidR="00886E10" w:rsidRDefault="003515D4">
      <w:pPr>
        <w:pStyle w:val="CuerpoAA"/>
        <w:spacing w:line="276" w:lineRule="auto"/>
        <w:jc w:val="both"/>
        <w:rPr>
          <w:rFonts w:ascii="Times New Roman" w:eastAsia="Times New Roman" w:hAnsi="Times New Roman" w:cs="Times New Roman"/>
          <w:sz w:val="24"/>
          <w:szCs w:val="24"/>
        </w:rPr>
      </w:pPr>
      <w:r>
        <w:rPr>
          <w:rStyle w:val="Ninguno"/>
          <w:rFonts w:ascii="Times New Roman" w:hAnsi="Times New Roman"/>
          <w:b/>
          <w:bCs/>
          <w:sz w:val="24"/>
          <w:szCs w:val="24"/>
        </w:rPr>
        <w:t>Cuarto:</w:t>
      </w:r>
      <w:r>
        <w:rPr>
          <w:rFonts w:ascii="Times New Roman" w:hAnsi="Times New Roman"/>
          <w:sz w:val="24"/>
          <w:szCs w:val="24"/>
        </w:rPr>
        <w:t xml:space="preserve"> Manifestar la importancia que tienen las v</w:t>
      </w:r>
      <w:r>
        <w:rPr>
          <w:rFonts w:ascii="Times New Roman" w:hAnsi="Times New Roman"/>
          <w:sz w:val="24"/>
          <w:szCs w:val="24"/>
        </w:rPr>
        <w:t>í</w:t>
      </w:r>
      <w:r>
        <w:rPr>
          <w:rFonts w:ascii="Times New Roman" w:hAnsi="Times New Roman"/>
          <w:sz w:val="24"/>
          <w:szCs w:val="24"/>
        </w:rPr>
        <w:t>ctimas, las personas defensoras de d</w:t>
      </w:r>
      <w:r>
        <w:rPr>
          <w:rFonts w:ascii="Times New Roman" w:hAnsi="Times New Roman"/>
          <w:sz w:val="24"/>
          <w:szCs w:val="24"/>
        </w:rPr>
        <w:t>erechos humanos, y la sociedad civil mexicana en la construcci</w:t>
      </w:r>
      <w:r>
        <w:rPr>
          <w:rFonts w:ascii="Times New Roman" w:hAnsi="Times New Roman"/>
          <w:sz w:val="24"/>
          <w:szCs w:val="24"/>
        </w:rPr>
        <w:t>ó</w:t>
      </w:r>
      <w:r>
        <w:rPr>
          <w:rFonts w:ascii="Times New Roman" w:hAnsi="Times New Roman"/>
          <w:sz w:val="24"/>
          <w:szCs w:val="24"/>
        </w:rPr>
        <w:t>n de un estado de derecho, solicitando al Gobierno mexicano que garantice amplios, efectivos y transparentes espacios de consulta, participaci</w:t>
      </w:r>
      <w:r>
        <w:rPr>
          <w:rFonts w:ascii="Times New Roman" w:hAnsi="Times New Roman"/>
          <w:sz w:val="24"/>
          <w:szCs w:val="24"/>
        </w:rPr>
        <w:t>ó</w:t>
      </w:r>
      <w:r>
        <w:rPr>
          <w:rFonts w:ascii="Times New Roman" w:hAnsi="Times New Roman"/>
          <w:sz w:val="24"/>
          <w:szCs w:val="24"/>
        </w:rPr>
        <w:t>n y evaluaci</w:t>
      </w:r>
      <w:r>
        <w:rPr>
          <w:rFonts w:ascii="Times New Roman" w:hAnsi="Times New Roman"/>
          <w:sz w:val="24"/>
          <w:szCs w:val="24"/>
        </w:rPr>
        <w:t>ó</w:t>
      </w:r>
      <w:r>
        <w:rPr>
          <w:rFonts w:ascii="Times New Roman" w:hAnsi="Times New Roman"/>
          <w:sz w:val="24"/>
          <w:szCs w:val="24"/>
        </w:rPr>
        <w:t>n de la sociedad civil en pol</w:t>
      </w:r>
      <w:r>
        <w:rPr>
          <w:rFonts w:ascii="Times New Roman" w:hAnsi="Times New Roman"/>
          <w:sz w:val="24"/>
          <w:szCs w:val="24"/>
        </w:rPr>
        <w:t>í</w:t>
      </w:r>
      <w:r>
        <w:rPr>
          <w:rFonts w:ascii="Times New Roman" w:hAnsi="Times New Roman"/>
          <w:sz w:val="24"/>
          <w:szCs w:val="24"/>
        </w:rPr>
        <w:t>ticas p</w:t>
      </w:r>
      <w:r>
        <w:rPr>
          <w:rFonts w:ascii="Times New Roman" w:hAnsi="Times New Roman"/>
          <w:sz w:val="24"/>
          <w:szCs w:val="24"/>
        </w:rPr>
        <w:t>ú</w:t>
      </w:r>
      <w:r>
        <w:rPr>
          <w:rFonts w:ascii="Times New Roman" w:hAnsi="Times New Roman"/>
          <w:sz w:val="24"/>
          <w:szCs w:val="24"/>
        </w:rPr>
        <w:t xml:space="preserve">blicas y otros temas relacionados con derechos humanos. </w:t>
      </w:r>
    </w:p>
    <w:p w:rsidR="00886E10" w:rsidRDefault="00886E10">
      <w:pPr>
        <w:pStyle w:val="CuerpoAA"/>
        <w:spacing w:line="276" w:lineRule="auto"/>
        <w:jc w:val="both"/>
        <w:rPr>
          <w:rFonts w:ascii="Times New Roman" w:eastAsia="Times New Roman" w:hAnsi="Times New Roman" w:cs="Times New Roman"/>
          <w:sz w:val="24"/>
          <w:szCs w:val="24"/>
        </w:rPr>
      </w:pPr>
    </w:p>
    <w:p w:rsidR="00886E10" w:rsidRDefault="003515D4">
      <w:pPr>
        <w:pStyle w:val="CuerpoAA"/>
        <w:spacing w:line="288" w:lineRule="auto"/>
        <w:jc w:val="both"/>
        <w:rPr>
          <w:rFonts w:ascii="Times New Roman" w:eastAsia="Times New Roman" w:hAnsi="Times New Roman" w:cs="Times New Roman"/>
          <w:sz w:val="24"/>
          <w:szCs w:val="24"/>
        </w:rPr>
      </w:pPr>
      <w:r>
        <w:rPr>
          <w:rStyle w:val="Ninguno"/>
          <w:rFonts w:ascii="Times New Roman" w:hAnsi="Times New Roman"/>
          <w:b/>
          <w:bCs/>
          <w:sz w:val="24"/>
          <w:szCs w:val="24"/>
        </w:rPr>
        <w:t>Quinto:</w:t>
      </w:r>
      <w:r>
        <w:rPr>
          <w:rFonts w:ascii="Times New Roman" w:hAnsi="Times New Roman"/>
          <w:sz w:val="24"/>
          <w:szCs w:val="24"/>
        </w:rPr>
        <w:t xml:space="preserve"> Promover la i</w:t>
      </w:r>
      <w:r>
        <w:rPr>
          <w:rStyle w:val="Ninguno"/>
          <w:rFonts w:ascii="Times New Roman" w:hAnsi="Times New Roman"/>
          <w:sz w:val="24"/>
          <w:szCs w:val="24"/>
          <w:u w:color="00000A"/>
          <w:lang w:val="en-US"/>
        </w:rPr>
        <w:t>mplementaci</w:t>
      </w:r>
      <w:r>
        <w:rPr>
          <w:rStyle w:val="Ninguno"/>
          <w:rFonts w:ascii="Times New Roman" w:hAnsi="Times New Roman"/>
          <w:sz w:val="24"/>
          <w:szCs w:val="24"/>
          <w:u w:color="00000A"/>
          <w:lang w:val="en-US"/>
        </w:rPr>
        <w:t>ó</w:t>
      </w:r>
      <w:r>
        <w:rPr>
          <w:rStyle w:val="Ninguno"/>
          <w:rFonts w:ascii="Times New Roman" w:hAnsi="Times New Roman"/>
          <w:sz w:val="24"/>
          <w:szCs w:val="24"/>
          <w:u w:color="00000A"/>
          <w:lang w:val="en-US"/>
        </w:rPr>
        <w:t>n de los Principios Rectores sobre Empresas y Derechos Humanos de la ONU. Al igual que Francia, M</w:t>
      </w:r>
      <w:r>
        <w:rPr>
          <w:rStyle w:val="Ninguno"/>
          <w:rFonts w:ascii="Times New Roman" w:hAnsi="Times New Roman"/>
          <w:sz w:val="24"/>
          <w:szCs w:val="24"/>
          <w:u w:color="00000A"/>
          <w:lang w:val="en-US"/>
        </w:rPr>
        <w:t>é</w:t>
      </w:r>
      <w:r>
        <w:rPr>
          <w:rStyle w:val="Ninguno"/>
          <w:rFonts w:ascii="Times New Roman" w:hAnsi="Times New Roman"/>
          <w:sz w:val="24"/>
          <w:szCs w:val="24"/>
          <w:u w:color="00000A"/>
          <w:lang w:val="en-US"/>
        </w:rPr>
        <w:t>xico est</w:t>
      </w:r>
      <w:r>
        <w:rPr>
          <w:rStyle w:val="Ninguno"/>
          <w:rFonts w:ascii="Times New Roman" w:hAnsi="Times New Roman"/>
          <w:sz w:val="24"/>
          <w:szCs w:val="24"/>
          <w:u w:color="00000A"/>
          <w:lang w:val="en-US"/>
        </w:rPr>
        <w:t xml:space="preserve">á </w:t>
      </w:r>
      <w:r>
        <w:rPr>
          <w:rStyle w:val="Ninguno"/>
          <w:rFonts w:ascii="Times New Roman" w:hAnsi="Times New Roman"/>
          <w:sz w:val="24"/>
          <w:szCs w:val="24"/>
          <w:u w:color="00000A"/>
          <w:lang w:val="en-US"/>
        </w:rPr>
        <w:t>en un proceso de implementaci</w:t>
      </w:r>
      <w:r>
        <w:rPr>
          <w:rStyle w:val="Ninguno"/>
          <w:rFonts w:ascii="Times New Roman" w:hAnsi="Times New Roman"/>
          <w:sz w:val="24"/>
          <w:szCs w:val="24"/>
          <w:u w:color="00000A"/>
          <w:lang w:val="en-US"/>
        </w:rPr>
        <w:t>ó</w:t>
      </w:r>
      <w:r>
        <w:rPr>
          <w:rStyle w:val="Ninguno"/>
          <w:rFonts w:ascii="Times New Roman" w:hAnsi="Times New Roman"/>
          <w:sz w:val="24"/>
          <w:szCs w:val="24"/>
          <w:u w:color="00000A"/>
          <w:lang w:val="en-US"/>
        </w:rPr>
        <w:t xml:space="preserve">n de dichos Principios a </w:t>
      </w:r>
      <w:r>
        <w:rPr>
          <w:rStyle w:val="Ninguno"/>
          <w:rFonts w:ascii="Times New Roman" w:hAnsi="Times New Roman"/>
          <w:sz w:val="24"/>
          <w:szCs w:val="24"/>
          <w:u w:color="00000A"/>
          <w:lang w:val="en-US"/>
        </w:rPr>
        <w:t>trav</w:t>
      </w:r>
      <w:r>
        <w:rPr>
          <w:rStyle w:val="Ninguno"/>
          <w:rFonts w:ascii="Times New Roman" w:hAnsi="Times New Roman"/>
          <w:sz w:val="24"/>
          <w:szCs w:val="24"/>
          <w:u w:color="00000A"/>
          <w:lang w:val="en-US"/>
        </w:rPr>
        <w:t>é</w:t>
      </w:r>
      <w:r>
        <w:rPr>
          <w:rStyle w:val="Ninguno"/>
          <w:rFonts w:ascii="Times New Roman" w:hAnsi="Times New Roman"/>
          <w:sz w:val="24"/>
          <w:szCs w:val="24"/>
          <w:u w:color="00000A"/>
          <w:lang w:val="en-US"/>
        </w:rPr>
        <w:t>s de un Programa Nacional. La implementaci</w:t>
      </w:r>
      <w:r>
        <w:rPr>
          <w:rStyle w:val="Ninguno"/>
          <w:rFonts w:ascii="Times New Roman" w:hAnsi="Times New Roman"/>
          <w:sz w:val="24"/>
          <w:szCs w:val="24"/>
          <w:u w:color="00000A"/>
          <w:lang w:val="en-US"/>
        </w:rPr>
        <w:t>ó</w:t>
      </w:r>
      <w:r>
        <w:rPr>
          <w:rStyle w:val="Ninguno"/>
          <w:rFonts w:ascii="Times New Roman" w:hAnsi="Times New Roman"/>
          <w:sz w:val="24"/>
          <w:szCs w:val="24"/>
          <w:u w:color="00000A"/>
          <w:lang w:val="en-US"/>
        </w:rPr>
        <w:t>n de este Programa constituye una oportunidad para atender los niveles de impunidad con la que operan entes p</w:t>
      </w:r>
      <w:r>
        <w:rPr>
          <w:rStyle w:val="Ninguno"/>
          <w:rFonts w:ascii="Times New Roman" w:hAnsi="Times New Roman"/>
          <w:sz w:val="24"/>
          <w:szCs w:val="24"/>
          <w:u w:color="00000A"/>
          <w:lang w:val="en-US"/>
        </w:rPr>
        <w:t>ú</w:t>
      </w:r>
      <w:r>
        <w:rPr>
          <w:rStyle w:val="Ninguno"/>
          <w:rFonts w:ascii="Times New Roman" w:hAnsi="Times New Roman"/>
          <w:sz w:val="24"/>
          <w:szCs w:val="24"/>
          <w:u w:color="00000A"/>
          <w:lang w:val="en-US"/>
        </w:rPr>
        <w:t>blicos y privados que han causado abusos y violaciones a derechos humanos por sus actividades empr</w:t>
      </w:r>
      <w:r>
        <w:rPr>
          <w:rStyle w:val="Ninguno"/>
          <w:rFonts w:ascii="Times New Roman" w:hAnsi="Times New Roman"/>
          <w:sz w:val="24"/>
          <w:szCs w:val="24"/>
          <w:u w:color="00000A"/>
          <w:lang w:val="en-US"/>
        </w:rPr>
        <w:t>esariales. Siendo que M</w:t>
      </w:r>
      <w:r>
        <w:rPr>
          <w:rStyle w:val="Ninguno"/>
          <w:rFonts w:ascii="Times New Roman" w:hAnsi="Times New Roman"/>
          <w:sz w:val="24"/>
          <w:szCs w:val="24"/>
          <w:u w:color="00000A"/>
          <w:lang w:val="en-US"/>
        </w:rPr>
        <w:t>é</w:t>
      </w:r>
      <w:r>
        <w:rPr>
          <w:rStyle w:val="Ninguno"/>
          <w:rFonts w:ascii="Times New Roman" w:hAnsi="Times New Roman"/>
          <w:sz w:val="24"/>
          <w:szCs w:val="24"/>
          <w:u w:color="00000A"/>
          <w:lang w:val="en-US"/>
        </w:rPr>
        <w:t>xico no cuenta con un mecanismo de identificaci</w:t>
      </w:r>
      <w:r>
        <w:rPr>
          <w:rStyle w:val="Ninguno"/>
          <w:rFonts w:ascii="Times New Roman" w:hAnsi="Times New Roman"/>
          <w:sz w:val="24"/>
          <w:szCs w:val="24"/>
          <w:u w:color="00000A"/>
          <w:lang w:val="en-US"/>
        </w:rPr>
        <w:t>ó</w:t>
      </w:r>
      <w:r>
        <w:rPr>
          <w:rStyle w:val="Ninguno"/>
          <w:rFonts w:ascii="Times New Roman" w:hAnsi="Times New Roman"/>
          <w:sz w:val="24"/>
          <w:szCs w:val="24"/>
          <w:u w:color="00000A"/>
          <w:lang w:val="en-US"/>
        </w:rPr>
        <w:t>n y sanci</w:t>
      </w:r>
      <w:r>
        <w:rPr>
          <w:rStyle w:val="Ninguno"/>
          <w:rFonts w:ascii="Times New Roman" w:hAnsi="Times New Roman"/>
          <w:sz w:val="24"/>
          <w:szCs w:val="24"/>
          <w:u w:color="00000A"/>
          <w:lang w:val="en-US"/>
        </w:rPr>
        <w:t>ó</w:t>
      </w:r>
      <w:r>
        <w:rPr>
          <w:rStyle w:val="Ninguno"/>
          <w:rFonts w:ascii="Times New Roman" w:hAnsi="Times New Roman"/>
          <w:sz w:val="24"/>
          <w:szCs w:val="24"/>
          <w:u w:color="00000A"/>
          <w:lang w:val="en-US"/>
        </w:rPr>
        <w:t>n a los responsables de dichos abusos, ni con mecanismos efectivos para el acceso a la justicia de personas que resultan afectadas, esta pol</w:t>
      </w:r>
      <w:r>
        <w:rPr>
          <w:rStyle w:val="Ninguno"/>
          <w:rFonts w:ascii="Times New Roman" w:hAnsi="Times New Roman"/>
          <w:sz w:val="24"/>
          <w:szCs w:val="24"/>
          <w:u w:color="00000A"/>
          <w:lang w:val="en-US"/>
        </w:rPr>
        <w:t>í</w:t>
      </w:r>
      <w:r>
        <w:rPr>
          <w:rStyle w:val="Ninguno"/>
          <w:rFonts w:ascii="Times New Roman" w:hAnsi="Times New Roman"/>
          <w:sz w:val="24"/>
          <w:szCs w:val="24"/>
          <w:u w:color="00000A"/>
          <w:lang w:val="en-US"/>
        </w:rPr>
        <w:t>tica p</w:t>
      </w:r>
      <w:r>
        <w:rPr>
          <w:rStyle w:val="Ninguno"/>
          <w:rFonts w:ascii="Times New Roman" w:hAnsi="Times New Roman"/>
          <w:sz w:val="24"/>
          <w:szCs w:val="24"/>
          <w:u w:color="00000A"/>
          <w:lang w:val="en-US"/>
        </w:rPr>
        <w:t>ú</w:t>
      </w:r>
      <w:r>
        <w:rPr>
          <w:rStyle w:val="Ninguno"/>
          <w:rFonts w:ascii="Times New Roman" w:hAnsi="Times New Roman"/>
          <w:sz w:val="24"/>
          <w:szCs w:val="24"/>
          <w:u w:color="00000A"/>
          <w:lang w:val="en-US"/>
        </w:rPr>
        <w:t>blica tiene el potencial d</w:t>
      </w:r>
      <w:r>
        <w:rPr>
          <w:rStyle w:val="Ninguno"/>
          <w:rFonts w:ascii="Times New Roman" w:hAnsi="Times New Roman"/>
          <w:sz w:val="24"/>
          <w:szCs w:val="24"/>
          <w:u w:color="00000A"/>
          <w:lang w:val="en-US"/>
        </w:rPr>
        <w:t>e fomentar el respeto de los derechos humanos como eje primordial del desarrollo y de todo tratado comercial y de inversi</w:t>
      </w:r>
      <w:r>
        <w:rPr>
          <w:rStyle w:val="Ninguno"/>
          <w:rFonts w:ascii="Times New Roman" w:hAnsi="Times New Roman"/>
          <w:sz w:val="24"/>
          <w:szCs w:val="24"/>
          <w:u w:color="00000A"/>
          <w:lang w:val="en-US"/>
        </w:rPr>
        <w:t>ó</w:t>
      </w:r>
      <w:r>
        <w:rPr>
          <w:rStyle w:val="Ninguno"/>
          <w:rFonts w:ascii="Times New Roman" w:hAnsi="Times New Roman"/>
          <w:sz w:val="24"/>
          <w:szCs w:val="24"/>
          <w:u w:color="00000A"/>
          <w:lang w:val="en-US"/>
        </w:rPr>
        <w:t>n.</w:t>
      </w:r>
    </w:p>
    <w:p w:rsidR="00886E10" w:rsidRDefault="00886E10">
      <w:pPr>
        <w:pStyle w:val="CuerpoAA"/>
        <w:spacing w:line="276" w:lineRule="auto"/>
        <w:jc w:val="both"/>
        <w:rPr>
          <w:rFonts w:ascii="Times New Roman" w:eastAsia="Times New Roman" w:hAnsi="Times New Roman" w:cs="Times New Roman"/>
          <w:sz w:val="24"/>
          <w:szCs w:val="24"/>
        </w:rPr>
      </w:pPr>
    </w:p>
    <w:p w:rsidR="00886E10" w:rsidRDefault="003515D4">
      <w:pPr>
        <w:pStyle w:val="CuerpoA"/>
        <w:widowControl w:val="0"/>
        <w:spacing w:after="240" w:line="276" w:lineRule="auto"/>
        <w:jc w:val="both"/>
      </w:pPr>
      <w:r>
        <w:t>Agradecemos de antemano su amable atención y aprovechamos para expresarle nuestras más altas y distinguidas consideraciones.</w:t>
      </w:r>
    </w:p>
    <w:p w:rsidR="00886E10" w:rsidRDefault="003515D4">
      <w:pPr>
        <w:pStyle w:val="CuerpoA"/>
        <w:widowControl w:val="0"/>
        <w:spacing w:after="240" w:line="276" w:lineRule="auto"/>
        <w:jc w:val="both"/>
      </w:pPr>
      <w:r>
        <w:t>Atent</w:t>
      </w:r>
      <w:r>
        <w:t>amente,</w:t>
      </w:r>
    </w:p>
    <w:p w:rsidR="00886E10" w:rsidRDefault="003515D4">
      <w:pPr>
        <w:pStyle w:val="Poromisin"/>
        <w:widowControl w:val="0"/>
        <w:spacing w:before="20" w:after="20" w:line="264" w:lineRule="auto"/>
        <w:rPr>
          <w:rFonts w:ascii="Times New Roman" w:eastAsia="Times New Roman" w:hAnsi="Times New Roman" w:cs="Times New Roman"/>
          <w:b/>
          <w:bCs/>
          <w:sz w:val="24"/>
          <w:szCs w:val="24"/>
          <w:u w:color="000000"/>
        </w:rPr>
      </w:pPr>
      <w:r>
        <w:rPr>
          <w:rFonts w:ascii="Times New Roman" w:hAnsi="Times New Roman"/>
          <w:b/>
          <w:bCs/>
          <w:sz w:val="24"/>
          <w:szCs w:val="24"/>
          <w:u w:color="000000"/>
        </w:rPr>
        <w:t>Organizaciones de la sociedad civil</w:t>
      </w:r>
    </w:p>
    <w:p w:rsidR="00886E10" w:rsidRDefault="003515D4">
      <w:pPr>
        <w:pStyle w:val="Poromisin"/>
        <w:widowControl w:val="0"/>
        <w:spacing w:before="20" w:after="20" w:line="264" w:lineRule="auto"/>
        <w:rPr>
          <w:rFonts w:ascii="Times New Roman" w:eastAsia="Times New Roman" w:hAnsi="Times New Roman" w:cs="Times New Roman"/>
          <w:sz w:val="24"/>
          <w:szCs w:val="24"/>
          <w:u w:color="000000"/>
        </w:rPr>
      </w:pPr>
      <w:r>
        <w:rPr>
          <w:rFonts w:ascii="Times New Roman" w:hAnsi="Times New Roman"/>
          <w:sz w:val="24"/>
          <w:szCs w:val="24"/>
          <w:u w:color="000000"/>
        </w:rPr>
        <w:t>ARTICLE 19</w:t>
      </w:r>
    </w:p>
    <w:p w:rsidR="00886E10" w:rsidRDefault="003515D4">
      <w:pPr>
        <w:pStyle w:val="Poromisin"/>
        <w:widowControl w:val="0"/>
        <w:spacing w:before="20" w:after="20" w:line="264" w:lineRule="auto"/>
        <w:rPr>
          <w:rFonts w:ascii="Times New Roman" w:eastAsia="Times New Roman" w:hAnsi="Times New Roman" w:cs="Times New Roman"/>
          <w:sz w:val="24"/>
          <w:szCs w:val="24"/>
          <w:u w:color="000000"/>
        </w:rPr>
      </w:pPr>
      <w:r>
        <w:rPr>
          <w:rFonts w:ascii="Times New Roman" w:hAnsi="Times New Roman"/>
          <w:sz w:val="24"/>
          <w:szCs w:val="24"/>
          <w:u w:color="000000"/>
        </w:rPr>
        <w:t>Borde Pol</w:t>
      </w:r>
      <w:r>
        <w:rPr>
          <w:rFonts w:ascii="Times New Roman" w:hAnsi="Times New Roman"/>
          <w:sz w:val="24"/>
          <w:szCs w:val="24"/>
          <w:u w:color="000000"/>
        </w:rPr>
        <w:t>í</w:t>
      </w:r>
      <w:r>
        <w:rPr>
          <w:rFonts w:ascii="Times New Roman" w:hAnsi="Times New Roman"/>
          <w:sz w:val="24"/>
          <w:szCs w:val="24"/>
          <w:u w:color="000000"/>
        </w:rPr>
        <w:t>tico</w:t>
      </w:r>
    </w:p>
    <w:p w:rsidR="00886E10" w:rsidRDefault="003515D4">
      <w:pPr>
        <w:pStyle w:val="Poromisin"/>
        <w:widowControl w:val="0"/>
        <w:spacing w:before="20" w:after="20" w:line="264" w:lineRule="auto"/>
        <w:rPr>
          <w:rStyle w:val="Ninguno"/>
          <w:rFonts w:ascii="Times New Roman" w:eastAsia="Times New Roman" w:hAnsi="Times New Roman" w:cs="Times New Roman"/>
          <w:sz w:val="24"/>
          <w:szCs w:val="24"/>
          <w:u w:color="222222"/>
          <w:shd w:val="clear" w:color="auto" w:fill="FFFFFF"/>
        </w:rPr>
      </w:pPr>
      <w:r>
        <w:rPr>
          <w:rStyle w:val="Ninguno"/>
          <w:rFonts w:ascii="Times New Roman" w:hAnsi="Times New Roman"/>
          <w:sz w:val="24"/>
          <w:szCs w:val="24"/>
          <w:u w:color="222222"/>
          <w:shd w:val="clear" w:color="auto" w:fill="FFFFFF"/>
        </w:rPr>
        <w:t xml:space="preserve">Asistencia Legal por los Derechos Humanos </w:t>
      </w:r>
    </w:p>
    <w:p w:rsidR="00886E10" w:rsidRDefault="003515D4">
      <w:pPr>
        <w:pStyle w:val="Poromisin"/>
        <w:widowControl w:val="0"/>
        <w:spacing w:before="20" w:after="20" w:line="264" w:lineRule="auto"/>
        <w:rPr>
          <w:rStyle w:val="Ninguno"/>
          <w:rFonts w:ascii="Times New Roman" w:eastAsia="Times New Roman" w:hAnsi="Times New Roman" w:cs="Times New Roman"/>
          <w:sz w:val="24"/>
          <w:szCs w:val="24"/>
          <w:u w:color="222222"/>
          <w:shd w:val="clear" w:color="auto" w:fill="FFFFFF"/>
        </w:rPr>
      </w:pPr>
      <w:r>
        <w:rPr>
          <w:rStyle w:val="Ninguno"/>
          <w:rFonts w:ascii="Times New Roman" w:hAnsi="Times New Roman"/>
          <w:sz w:val="24"/>
          <w:szCs w:val="24"/>
          <w:u w:color="222222"/>
          <w:shd w:val="clear" w:color="auto" w:fill="FFFFFF"/>
        </w:rPr>
        <w:t>Centro de Derechos Humanos</w:t>
      </w:r>
      <w:r>
        <w:rPr>
          <w:rStyle w:val="Ninguno"/>
          <w:rFonts w:ascii="Times New Roman" w:hAnsi="Times New Roman"/>
          <w:sz w:val="24"/>
          <w:szCs w:val="24"/>
          <w:u w:color="222222"/>
        </w:rPr>
        <w:t xml:space="preserve"> </w:t>
      </w:r>
      <w:r>
        <w:rPr>
          <w:rStyle w:val="Ninguno"/>
          <w:rFonts w:ascii="Times New Roman" w:hAnsi="Times New Roman"/>
          <w:sz w:val="24"/>
          <w:szCs w:val="24"/>
          <w:u w:color="222222"/>
          <w:shd w:val="clear" w:color="auto" w:fill="FFFFFF"/>
        </w:rPr>
        <w:t>Fr. Francisco de Vitoria O.P., A.C.</w:t>
      </w:r>
    </w:p>
    <w:p w:rsidR="00886E10" w:rsidRDefault="003515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20" w:line="264" w:lineRule="auto"/>
        <w:rPr>
          <w:rStyle w:val="Ninguno"/>
          <w:u w:color="222222"/>
          <w:shd w:val="clear" w:color="auto" w:fill="FFFFFF"/>
        </w:rPr>
      </w:pPr>
      <w:r>
        <w:rPr>
          <w:rStyle w:val="Ninguno"/>
          <w:u w:color="222222"/>
          <w:shd w:val="clear" w:color="auto" w:fill="FFFFFF"/>
        </w:rPr>
        <w:t>Centro Nacional de Comunicació</w:t>
      </w:r>
      <w:r>
        <w:rPr>
          <w:rStyle w:val="Ninguno"/>
          <w:u w:color="222222"/>
          <w:shd w:val="clear" w:color="auto" w:fill="FFFFFF"/>
          <w:lang w:val="pt-PT"/>
        </w:rPr>
        <w:t>n Social</w:t>
      </w:r>
    </w:p>
    <w:p w:rsidR="00886E10" w:rsidRDefault="003515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20" w:line="264" w:lineRule="auto"/>
        <w:rPr>
          <w:rStyle w:val="Ninguno"/>
          <w:u w:color="222222"/>
          <w:shd w:val="clear" w:color="auto" w:fill="FFFFFF"/>
        </w:rPr>
      </w:pPr>
      <w:r>
        <w:rPr>
          <w:rStyle w:val="Ninguno"/>
          <w:u w:color="222222"/>
          <w:shd w:val="clear" w:color="auto" w:fill="FFFFFF"/>
        </w:rPr>
        <w:t xml:space="preserve">Cauce Ciudadano A.C.  </w:t>
      </w:r>
    </w:p>
    <w:p w:rsidR="00886E10" w:rsidRDefault="003515D4">
      <w:pPr>
        <w:pStyle w:val="Poromisin"/>
        <w:spacing w:line="264" w:lineRule="auto"/>
        <w:rPr>
          <w:rStyle w:val="Ninguno"/>
          <w:rFonts w:ascii="Times New Roman" w:eastAsia="Times New Roman" w:hAnsi="Times New Roman" w:cs="Times New Roman"/>
          <w:sz w:val="24"/>
          <w:szCs w:val="24"/>
          <w:u w:color="222222"/>
          <w:shd w:val="clear" w:color="auto" w:fill="FFFFFF"/>
        </w:rPr>
      </w:pPr>
      <w:r>
        <w:rPr>
          <w:rStyle w:val="Ninguno"/>
          <w:rFonts w:ascii="Times New Roman" w:hAnsi="Times New Roman"/>
          <w:sz w:val="24"/>
          <w:szCs w:val="24"/>
          <w:u w:color="222222"/>
          <w:shd w:val="clear" w:color="auto" w:fill="FFFFFF"/>
        </w:rPr>
        <w:t xml:space="preserve">Casa del Migrante </w:t>
      </w:r>
      <w:r>
        <w:rPr>
          <w:rStyle w:val="Ninguno"/>
          <w:rFonts w:ascii="Times New Roman" w:hAnsi="Times New Roman"/>
          <w:sz w:val="24"/>
          <w:szCs w:val="24"/>
          <w:u w:color="222222"/>
          <w:shd w:val="clear" w:color="auto" w:fill="FFFFFF"/>
        </w:rPr>
        <w:t>de Saltillo</w:t>
      </w:r>
    </w:p>
    <w:p w:rsidR="00886E10" w:rsidRDefault="003515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20" w:line="264" w:lineRule="auto"/>
        <w:rPr>
          <w:rStyle w:val="Ninguno"/>
          <w:u w:color="222222"/>
          <w:shd w:val="clear" w:color="auto" w:fill="FFFFFF"/>
        </w:rPr>
      </w:pPr>
      <w:r>
        <w:rPr>
          <w:rStyle w:val="Ninguno"/>
          <w:u w:color="222222"/>
          <w:shd w:val="clear" w:color="auto" w:fill="FFFFFF"/>
        </w:rPr>
        <w:t xml:space="preserve">Colectivo familias de Desaparecidos Orizaba </w:t>
      </w:r>
      <w:r>
        <w:rPr>
          <w:rStyle w:val="Ninguno"/>
          <w:u w:color="222222"/>
          <w:shd w:val="clear" w:color="auto" w:fill="FFFFFF"/>
        </w:rPr>
        <w:t>– C</w:t>
      </w:r>
      <w:r>
        <w:rPr>
          <w:rStyle w:val="Ninguno"/>
          <w:u w:color="222222"/>
          <w:shd w:val="clear" w:color="auto" w:fill="FFFFFF"/>
        </w:rPr>
        <w:t>órdoba</w:t>
      </w:r>
    </w:p>
    <w:p w:rsidR="00886E10" w:rsidRDefault="003515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20" w:line="264" w:lineRule="auto"/>
        <w:rPr>
          <w:rStyle w:val="Ninguno"/>
          <w:u w:color="222222"/>
          <w:shd w:val="clear" w:color="auto" w:fill="FFFFFF"/>
        </w:rPr>
      </w:pPr>
      <w:r>
        <w:rPr>
          <w:rStyle w:val="Ninguno"/>
          <w:u w:color="222222"/>
          <w:shd w:val="clear" w:color="auto" w:fill="FFFFFF"/>
        </w:rPr>
        <w:t>Colectivo Solecito de Veracruz de b</w:t>
      </w:r>
      <w:r>
        <w:rPr>
          <w:rStyle w:val="Ninguno"/>
          <w:u w:color="222222"/>
          <w:shd w:val="clear" w:color="auto" w:fill="FFFFFF"/>
        </w:rPr>
        <w:t>ú</w:t>
      </w:r>
      <w:r>
        <w:rPr>
          <w:rStyle w:val="Ninguno"/>
          <w:u w:color="222222"/>
          <w:shd w:val="clear" w:color="auto" w:fill="FFFFFF"/>
        </w:rPr>
        <w:t>squeda de personas desaparecidas</w:t>
      </w:r>
    </w:p>
    <w:p w:rsidR="00886E10" w:rsidRDefault="003515D4">
      <w:pPr>
        <w:pStyle w:val="Poromisin"/>
        <w:widowControl w:val="0"/>
        <w:spacing w:before="20" w:after="20" w:line="264" w:lineRule="auto"/>
        <w:rPr>
          <w:rStyle w:val="Ninguno"/>
          <w:rFonts w:ascii="Times New Roman" w:eastAsia="Times New Roman" w:hAnsi="Times New Roman" w:cs="Times New Roman"/>
          <w:sz w:val="24"/>
          <w:szCs w:val="24"/>
          <w:u w:color="000000"/>
          <w:shd w:val="clear" w:color="auto" w:fill="FFFFFF"/>
        </w:rPr>
      </w:pPr>
      <w:r>
        <w:rPr>
          <w:rStyle w:val="Ninguno"/>
          <w:rFonts w:ascii="Times New Roman" w:hAnsi="Times New Roman"/>
          <w:sz w:val="24"/>
          <w:szCs w:val="24"/>
          <w:u w:color="222222"/>
          <w:shd w:val="clear" w:color="auto" w:fill="FFFFFF"/>
        </w:rPr>
        <w:t>Centro de Derechos Humanos Fray Bartolom</w:t>
      </w:r>
      <w:r>
        <w:rPr>
          <w:rStyle w:val="Ninguno"/>
          <w:rFonts w:ascii="Times New Roman" w:hAnsi="Times New Roman"/>
          <w:sz w:val="24"/>
          <w:szCs w:val="24"/>
          <w:u w:color="222222"/>
          <w:shd w:val="clear" w:color="auto" w:fill="FFFFFF"/>
        </w:rPr>
        <w:t xml:space="preserve">é </w:t>
      </w:r>
      <w:r>
        <w:rPr>
          <w:rStyle w:val="Ninguno"/>
          <w:rFonts w:ascii="Times New Roman" w:hAnsi="Times New Roman"/>
          <w:sz w:val="24"/>
          <w:szCs w:val="24"/>
          <w:u w:color="222222"/>
          <w:shd w:val="clear" w:color="auto" w:fill="FFFFFF"/>
        </w:rPr>
        <w:t>de las Casas</w:t>
      </w:r>
    </w:p>
    <w:p w:rsidR="00886E10" w:rsidRDefault="003515D4">
      <w:pPr>
        <w:pStyle w:val="Poromisin"/>
        <w:widowControl w:val="0"/>
        <w:spacing w:before="20" w:after="20" w:line="264" w:lineRule="auto"/>
        <w:rPr>
          <w:rStyle w:val="Ninguno"/>
          <w:rFonts w:ascii="Times New Roman" w:eastAsia="Times New Roman" w:hAnsi="Times New Roman" w:cs="Times New Roman"/>
          <w:sz w:val="24"/>
          <w:szCs w:val="24"/>
          <w:u w:color="000000"/>
          <w:shd w:val="clear" w:color="auto" w:fill="FFFFFF"/>
        </w:rPr>
      </w:pPr>
      <w:r>
        <w:rPr>
          <w:rStyle w:val="Ninguno"/>
          <w:rFonts w:ascii="Times New Roman" w:hAnsi="Times New Roman"/>
          <w:sz w:val="24"/>
          <w:szCs w:val="24"/>
          <w:u w:color="000000"/>
          <w:shd w:val="clear" w:color="auto" w:fill="FFFFFF"/>
        </w:rPr>
        <w:t>Centro de Derechos Humanos Miguel Agust</w:t>
      </w:r>
      <w:r>
        <w:rPr>
          <w:rStyle w:val="Ninguno"/>
          <w:rFonts w:ascii="Times New Roman" w:hAnsi="Times New Roman"/>
          <w:sz w:val="24"/>
          <w:szCs w:val="24"/>
          <w:u w:color="000000"/>
          <w:shd w:val="clear" w:color="auto" w:fill="FFFFFF"/>
        </w:rPr>
        <w:t>í</w:t>
      </w:r>
      <w:r>
        <w:rPr>
          <w:rStyle w:val="Ninguno"/>
          <w:rFonts w:ascii="Times New Roman" w:hAnsi="Times New Roman"/>
          <w:sz w:val="24"/>
          <w:szCs w:val="24"/>
          <w:u w:color="000000"/>
          <w:shd w:val="clear" w:color="auto" w:fill="FFFFFF"/>
        </w:rPr>
        <w:t>n Pro Ju</w:t>
      </w:r>
      <w:r>
        <w:rPr>
          <w:rStyle w:val="Ninguno"/>
          <w:rFonts w:ascii="Times New Roman" w:hAnsi="Times New Roman"/>
          <w:sz w:val="24"/>
          <w:szCs w:val="24"/>
          <w:u w:color="000000"/>
          <w:shd w:val="clear" w:color="auto" w:fill="FFFFFF"/>
        </w:rPr>
        <w:t>á</w:t>
      </w:r>
      <w:r>
        <w:rPr>
          <w:rStyle w:val="Ninguno"/>
          <w:rFonts w:ascii="Times New Roman" w:hAnsi="Times New Roman"/>
          <w:sz w:val="24"/>
          <w:szCs w:val="24"/>
          <w:u w:color="000000"/>
          <w:shd w:val="clear" w:color="auto" w:fill="FFFFFF"/>
        </w:rPr>
        <w:t>rez A.C.</w:t>
      </w:r>
    </w:p>
    <w:p w:rsidR="00886E10" w:rsidRDefault="003515D4">
      <w:pPr>
        <w:pStyle w:val="Poromisin"/>
        <w:widowControl w:val="0"/>
        <w:spacing w:before="20" w:after="20" w:line="264" w:lineRule="auto"/>
        <w:rPr>
          <w:rStyle w:val="Ninguno"/>
          <w:rFonts w:ascii="Times New Roman" w:eastAsia="Times New Roman" w:hAnsi="Times New Roman" w:cs="Times New Roman"/>
          <w:sz w:val="24"/>
          <w:szCs w:val="24"/>
          <w:u w:color="000000"/>
          <w:shd w:val="clear" w:color="auto" w:fill="FFFFFF"/>
        </w:rPr>
      </w:pPr>
      <w:r>
        <w:rPr>
          <w:rStyle w:val="Ninguno"/>
          <w:rFonts w:ascii="Times New Roman" w:hAnsi="Times New Roman"/>
          <w:sz w:val="24"/>
          <w:szCs w:val="24"/>
          <w:u w:color="000000"/>
          <w:shd w:val="clear" w:color="auto" w:fill="FFFFFF"/>
        </w:rPr>
        <w:t xml:space="preserve">Centro </w:t>
      </w:r>
      <w:r>
        <w:rPr>
          <w:rStyle w:val="Ninguno"/>
          <w:rFonts w:ascii="Times New Roman" w:hAnsi="Times New Roman"/>
          <w:sz w:val="24"/>
          <w:szCs w:val="24"/>
          <w:u w:color="000000"/>
          <w:shd w:val="clear" w:color="auto" w:fill="FFFFFF"/>
        </w:rPr>
        <w:t>Diocesano para los Derechos Humanos Fray Juan de Larios</w:t>
      </w:r>
    </w:p>
    <w:p w:rsidR="00886E10" w:rsidRDefault="003515D4">
      <w:pPr>
        <w:pStyle w:val="Poromisin"/>
        <w:widowControl w:val="0"/>
        <w:spacing w:before="20" w:after="20" w:line="264" w:lineRule="auto"/>
        <w:rPr>
          <w:rStyle w:val="Ninguno"/>
          <w:rFonts w:ascii="Times New Roman" w:eastAsia="Times New Roman" w:hAnsi="Times New Roman" w:cs="Times New Roman"/>
          <w:sz w:val="24"/>
          <w:szCs w:val="24"/>
          <w:u w:color="000000"/>
          <w:shd w:val="clear" w:color="auto" w:fill="FFFFFF"/>
        </w:rPr>
      </w:pPr>
      <w:r>
        <w:rPr>
          <w:rStyle w:val="Ninguno"/>
          <w:rFonts w:ascii="Times New Roman" w:hAnsi="Times New Roman"/>
          <w:sz w:val="24"/>
          <w:szCs w:val="24"/>
          <w:u w:color="000000"/>
          <w:shd w:val="clear" w:color="auto" w:fill="FFFFFF"/>
        </w:rPr>
        <w:t>Ciudadanos en Apoyo a los Derechos Humanos, A.C.</w:t>
      </w:r>
    </w:p>
    <w:p w:rsidR="00886E10" w:rsidRDefault="003515D4">
      <w:pPr>
        <w:pStyle w:val="Poromisin"/>
        <w:widowControl w:val="0"/>
        <w:spacing w:before="20" w:after="20" w:line="264" w:lineRule="auto"/>
        <w:rPr>
          <w:rStyle w:val="Ninguno"/>
          <w:rFonts w:ascii="Times New Roman" w:eastAsia="Times New Roman" w:hAnsi="Times New Roman" w:cs="Times New Roman"/>
          <w:sz w:val="24"/>
          <w:szCs w:val="24"/>
          <w:u w:color="222222"/>
          <w:shd w:val="clear" w:color="auto" w:fill="FFFFFF"/>
        </w:rPr>
      </w:pPr>
      <w:r>
        <w:rPr>
          <w:rStyle w:val="Ninguno"/>
          <w:rFonts w:ascii="Times New Roman" w:hAnsi="Times New Roman"/>
          <w:sz w:val="24"/>
          <w:szCs w:val="24"/>
          <w:u w:color="222222"/>
          <w:shd w:val="clear" w:color="auto" w:fill="FFFFFF"/>
        </w:rPr>
        <w:t>Comisi</w:t>
      </w:r>
      <w:r>
        <w:rPr>
          <w:rStyle w:val="Ninguno"/>
          <w:rFonts w:ascii="Times New Roman" w:hAnsi="Times New Roman"/>
          <w:sz w:val="24"/>
          <w:szCs w:val="24"/>
          <w:u w:color="222222"/>
          <w:shd w:val="clear" w:color="auto" w:fill="FFFFFF"/>
        </w:rPr>
        <w:t>ó</w:t>
      </w:r>
      <w:r>
        <w:rPr>
          <w:rStyle w:val="Ninguno"/>
          <w:rFonts w:ascii="Times New Roman" w:hAnsi="Times New Roman"/>
          <w:sz w:val="24"/>
          <w:szCs w:val="24"/>
          <w:u w:color="222222"/>
          <w:shd w:val="clear" w:color="auto" w:fill="FFFFFF"/>
        </w:rPr>
        <w:t>n Mexicana de Defensa y Promoci</w:t>
      </w:r>
      <w:r>
        <w:rPr>
          <w:rStyle w:val="Ninguno"/>
          <w:rFonts w:ascii="Times New Roman" w:hAnsi="Times New Roman"/>
          <w:sz w:val="24"/>
          <w:szCs w:val="24"/>
          <w:u w:color="222222"/>
          <w:shd w:val="clear" w:color="auto" w:fill="FFFFFF"/>
        </w:rPr>
        <w:t>ó</w:t>
      </w:r>
      <w:r>
        <w:rPr>
          <w:rStyle w:val="Ninguno"/>
          <w:rFonts w:ascii="Times New Roman" w:hAnsi="Times New Roman"/>
          <w:sz w:val="24"/>
          <w:szCs w:val="24"/>
          <w:u w:color="222222"/>
          <w:shd w:val="clear" w:color="auto" w:fill="FFFFFF"/>
        </w:rPr>
        <w:t xml:space="preserve">n de los Derechos Humanos </w:t>
      </w:r>
    </w:p>
    <w:p w:rsidR="00886E10" w:rsidRDefault="003515D4">
      <w:pPr>
        <w:pStyle w:val="Poromisin"/>
        <w:widowControl w:val="0"/>
        <w:spacing w:before="20" w:after="20" w:line="264" w:lineRule="auto"/>
        <w:rPr>
          <w:rStyle w:val="Ninguno"/>
          <w:rFonts w:ascii="Times New Roman" w:eastAsia="Times New Roman" w:hAnsi="Times New Roman" w:cs="Times New Roman"/>
          <w:sz w:val="24"/>
          <w:szCs w:val="24"/>
          <w:u w:color="222222"/>
          <w:shd w:val="clear" w:color="auto" w:fill="FFFFFF"/>
        </w:rPr>
      </w:pPr>
      <w:r>
        <w:rPr>
          <w:rStyle w:val="Ninguno"/>
          <w:rFonts w:ascii="Times New Roman" w:hAnsi="Times New Roman"/>
          <w:sz w:val="24"/>
          <w:szCs w:val="24"/>
          <w:u w:color="222222"/>
          <w:shd w:val="clear" w:color="auto" w:fill="FFFFFF"/>
        </w:rPr>
        <w:t>Disability Rights International</w:t>
      </w:r>
    </w:p>
    <w:p w:rsidR="00886E10" w:rsidRDefault="003515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20" w:line="264" w:lineRule="auto"/>
        <w:rPr>
          <w:rStyle w:val="Ninguno"/>
          <w:u w:color="222222"/>
          <w:shd w:val="clear" w:color="auto" w:fill="FFFFFF"/>
        </w:rPr>
      </w:pPr>
      <w:r>
        <w:rPr>
          <w:rStyle w:val="Ninguno"/>
          <w:u w:color="222222"/>
          <w:shd w:val="clear" w:color="auto" w:fill="FFFFFF"/>
        </w:rPr>
        <w:t>Documenta | Aná</w:t>
      </w:r>
      <w:r>
        <w:rPr>
          <w:rStyle w:val="Ninguno"/>
          <w:u w:color="222222"/>
          <w:shd w:val="clear" w:color="auto" w:fill="FFFFFF"/>
        </w:rPr>
        <w:t>lisis y acción para la justicia social</w:t>
      </w:r>
      <w:r>
        <w:rPr>
          <w:rStyle w:val="Ninguno"/>
          <w:u w:color="222222"/>
          <w:shd w:val="clear" w:color="auto" w:fill="FFFFFF"/>
        </w:rPr>
        <w:t xml:space="preserve"> A.C.</w:t>
      </w:r>
    </w:p>
    <w:p w:rsidR="00886E10" w:rsidRDefault="003515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20" w:line="264" w:lineRule="auto"/>
        <w:rPr>
          <w:rStyle w:val="Ninguno"/>
          <w:u w:color="222222"/>
          <w:shd w:val="clear" w:color="auto" w:fill="FFFFFF"/>
        </w:rPr>
      </w:pPr>
      <w:r>
        <w:rPr>
          <w:rStyle w:val="Ninguno"/>
          <w:u w:color="222222"/>
          <w:shd w:val="clear" w:color="auto" w:fill="FFFFFF"/>
        </w:rPr>
        <w:t>Enjambre Digital</w:t>
      </w:r>
    </w:p>
    <w:p w:rsidR="00886E10" w:rsidRDefault="003515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20" w:line="264" w:lineRule="auto"/>
        <w:rPr>
          <w:rStyle w:val="Ninguno"/>
          <w:u w:color="222222"/>
          <w:shd w:val="clear" w:color="auto" w:fill="FFFFFF"/>
        </w:rPr>
      </w:pPr>
      <w:r>
        <w:rPr>
          <w:rStyle w:val="Ninguno"/>
          <w:u w:color="222222"/>
          <w:shd w:val="clear" w:color="auto" w:fill="FFFFFF"/>
        </w:rPr>
        <w:t>Fundación para la Justicia y el Estado Democr</w:t>
      </w:r>
      <w:r>
        <w:rPr>
          <w:rStyle w:val="Ninguno"/>
          <w:u w:color="222222"/>
          <w:shd w:val="clear" w:color="auto" w:fill="FFFFFF"/>
        </w:rPr>
        <w:t>á</w:t>
      </w:r>
      <w:r>
        <w:rPr>
          <w:rStyle w:val="Ninguno"/>
          <w:u w:color="222222"/>
          <w:shd w:val="clear" w:color="auto" w:fill="FFFFFF"/>
        </w:rPr>
        <w:t>tico de Derecho (FJEDD)</w:t>
      </w:r>
    </w:p>
    <w:p w:rsidR="00886E10" w:rsidRDefault="003515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20" w:line="264" w:lineRule="auto"/>
        <w:rPr>
          <w:rStyle w:val="Ninguno"/>
          <w:u w:color="222222"/>
          <w:shd w:val="clear" w:color="auto" w:fill="FFFFFF"/>
        </w:rPr>
      </w:pPr>
      <w:r>
        <w:rPr>
          <w:rStyle w:val="Ninguno"/>
          <w:u w:color="222222"/>
          <w:shd w:val="clear" w:color="auto" w:fill="FFFFFF"/>
          <w:lang w:val="pt-PT"/>
        </w:rPr>
        <w:t>Fundar, Centro de An</w:t>
      </w:r>
      <w:r>
        <w:rPr>
          <w:rStyle w:val="Ninguno"/>
          <w:u w:color="222222"/>
          <w:shd w:val="clear" w:color="auto" w:fill="FFFFFF"/>
        </w:rPr>
        <w:t>á</w:t>
      </w:r>
      <w:r>
        <w:rPr>
          <w:rStyle w:val="Ninguno"/>
          <w:u w:color="222222"/>
          <w:shd w:val="clear" w:color="auto" w:fill="FFFFFF"/>
        </w:rPr>
        <w:t>lisis e Investigació</w:t>
      </w:r>
      <w:r>
        <w:rPr>
          <w:rStyle w:val="Ninguno"/>
          <w:u w:color="222222"/>
          <w:shd w:val="clear" w:color="auto" w:fill="FFFFFF"/>
          <w:lang w:val="it-IT"/>
        </w:rPr>
        <w:t>n A.C</w:t>
      </w:r>
    </w:p>
    <w:p w:rsidR="00886E10" w:rsidRDefault="003515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20" w:line="264" w:lineRule="auto"/>
        <w:rPr>
          <w:rStyle w:val="Ninguno"/>
          <w:u w:color="222222"/>
          <w:shd w:val="clear" w:color="auto" w:fill="FFFFFF"/>
        </w:rPr>
      </w:pPr>
      <w:r>
        <w:rPr>
          <w:rStyle w:val="Ninguno"/>
          <w:u w:color="222222"/>
          <w:shd w:val="clear" w:color="auto" w:fill="FFFFFF"/>
        </w:rPr>
        <w:t>Fuerzas Unidas por Nuestros Desaparecidos en M</w:t>
      </w:r>
      <w:r>
        <w:rPr>
          <w:rStyle w:val="Ninguno"/>
          <w:u w:color="222222"/>
          <w:shd w:val="clear" w:color="auto" w:fill="FFFFFF"/>
          <w:lang w:val="fr-FR"/>
        </w:rPr>
        <w:t>é</w:t>
      </w:r>
      <w:r>
        <w:rPr>
          <w:rStyle w:val="Ninguno"/>
          <w:u w:color="222222"/>
          <w:shd w:val="clear" w:color="auto" w:fill="FFFFFF"/>
        </w:rPr>
        <w:t xml:space="preserve">xico (FUNDEM) integrada por familiares de personas desaparecidas en </w:t>
      </w:r>
      <w:r>
        <w:rPr>
          <w:rStyle w:val="Ninguno"/>
          <w:u w:color="222222"/>
          <w:shd w:val="clear" w:color="auto" w:fill="FFFFFF"/>
        </w:rPr>
        <w:t>todo M</w:t>
      </w:r>
      <w:r>
        <w:rPr>
          <w:rStyle w:val="Ninguno"/>
          <w:u w:color="222222"/>
          <w:shd w:val="clear" w:color="auto" w:fill="FFFFFF"/>
          <w:lang w:val="fr-FR"/>
        </w:rPr>
        <w:t>é</w:t>
      </w:r>
      <w:r>
        <w:rPr>
          <w:rStyle w:val="Ninguno"/>
          <w:u w:color="222222"/>
          <w:shd w:val="clear" w:color="auto" w:fill="FFFFFF"/>
          <w:lang w:val="pt-PT"/>
        </w:rPr>
        <w:t>xico.</w:t>
      </w:r>
    </w:p>
    <w:p w:rsidR="00886E10" w:rsidRDefault="003515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20" w:line="264" w:lineRule="auto"/>
        <w:rPr>
          <w:rStyle w:val="Ninguno"/>
          <w:u w:color="222222"/>
          <w:shd w:val="clear" w:color="auto" w:fill="FFFFFF"/>
        </w:rPr>
      </w:pPr>
      <w:r>
        <w:rPr>
          <w:rStyle w:val="Ninguno"/>
          <w:u w:color="222222"/>
          <w:shd w:val="clear" w:color="auto" w:fill="FFFFFF"/>
        </w:rPr>
        <w:t>Fuerzas Unidas por Nuestros Desaparecidos en Coahuila (FUUNDEC) integrada familiares de personas desaparecidas en el estado de Coahuila.</w:t>
      </w:r>
    </w:p>
    <w:p w:rsidR="00886E10" w:rsidRDefault="003515D4">
      <w:pPr>
        <w:pStyle w:val="Poromisin"/>
        <w:widowControl w:val="0"/>
        <w:spacing w:before="20" w:after="20" w:line="264" w:lineRule="auto"/>
        <w:rPr>
          <w:rStyle w:val="Ninguno"/>
          <w:rFonts w:ascii="Times New Roman" w:eastAsia="Times New Roman" w:hAnsi="Times New Roman" w:cs="Times New Roman"/>
          <w:sz w:val="24"/>
          <w:szCs w:val="24"/>
          <w:u w:color="222222"/>
          <w:shd w:val="clear" w:color="auto" w:fill="FFFFFF"/>
        </w:rPr>
      </w:pPr>
      <w:r>
        <w:rPr>
          <w:rStyle w:val="Ninguno"/>
          <w:rFonts w:ascii="Times New Roman" w:hAnsi="Times New Roman"/>
          <w:sz w:val="24"/>
          <w:szCs w:val="24"/>
          <w:u w:color="222222"/>
          <w:shd w:val="clear" w:color="auto" w:fill="FFFFFF"/>
        </w:rPr>
        <w:t>Grupo de Informaci</w:t>
      </w:r>
      <w:r>
        <w:rPr>
          <w:rStyle w:val="Ninguno"/>
          <w:rFonts w:ascii="Times New Roman" w:hAnsi="Times New Roman"/>
          <w:sz w:val="24"/>
          <w:szCs w:val="24"/>
          <w:u w:color="222222"/>
          <w:shd w:val="clear" w:color="auto" w:fill="FFFFFF"/>
        </w:rPr>
        <w:t>ó</w:t>
      </w:r>
      <w:r>
        <w:rPr>
          <w:rStyle w:val="Ninguno"/>
          <w:rFonts w:ascii="Times New Roman" w:hAnsi="Times New Roman"/>
          <w:sz w:val="24"/>
          <w:szCs w:val="24"/>
          <w:u w:color="222222"/>
          <w:shd w:val="clear" w:color="auto" w:fill="FFFFFF"/>
        </w:rPr>
        <w:t>n en Reproducci</w:t>
      </w:r>
      <w:r>
        <w:rPr>
          <w:rStyle w:val="Ninguno"/>
          <w:rFonts w:ascii="Times New Roman" w:hAnsi="Times New Roman"/>
          <w:sz w:val="24"/>
          <w:szCs w:val="24"/>
          <w:u w:color="222222"/>
          <w:shd w:val="clear" w:color="auto" w:fill="FFFFFF"/>
        </w:rPr>
        <w:t>ó</w:t>
      </w:r>
      <w:r>
        <w:rPr>
          <w:rStyle w:val="Ninguno"/>
          <w:rFonts w:ascii="Times New Roman" w:hAnsi="Times New Roman"/>
          <w:sz w:val="24"/>
          <w:szCs w:val="24"/>
          <w:u w:color="222222"/>
          <w:shd w:val="clear" w:color="auto" w:fill="FFFFFF"/>
        </w:rPr>
        <w:t>n Elegida, A.C.</w:t>
      </w:r>
    </w:p>
    <w:p w:rsidR="00886E10" w:rsidRDefault="003515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20" w:line="264" w:lineRule="auto"/>
        <w:rPr>
          <w:rStyle w:val="Ninguno"/>
          <w:u w:color="222222"/>
          <w:shd w:val="clear" w:color="auto" w:fill="FFFFFF"/>
        </w:rPr>
      </w:pPr>
      <w:r>
        <w:rPr>
          <w:rStyle w:val="Ninguno"/>
          <w:u w:color="222222"/>
          <w:shd w:val="clear" w:color="auto" w:fill="FFFFFF"/>
        </w:rPr>
        <w:t>Instituto para la Justicia Procesal Penal (IJPP)</w:t>
      </w:r>
    </w:p>
    <w:p w:rsidR="00886E10" w:rsidRDefault="003515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20" w:line="264" w:lineRule="auto"/>
        <w:rPr>
          <w:rStyle w:val="Ninguno"/>
          <w:u w:color="222222"/>
          <w:shd w:val="clear" w:color="auto" w:fill="FFFFFF"/>
        </w:rPr>
      </w:pPr>
      <w:r>
        <w:rPr>
          <w:rStyle w:val="Ninguno"/>
          <w:u w:color="222222"/>
          <w:shd w:val="clear" w:color="auto" w:fill="FFFFFF"/>
          <w:lang w:val="fr-FR"/>
        </w:rPr>
        <w:t>Instit</w:t>
      </w:r>
      <w:r>
        <w:rPr>
          <w:rStyle w:val="Ninguno"/>
          <w:u w:color="222222"/>
          <w:shd w:val="clear" w:color="auto" w:fill="FFFFFF"/>
          <w:lang w:val="fr-FR"/>
        </w:rPr>
        <w:t xml:space="preserve">uto de Liderazgo Simone de Beauvoir (ILSB) </w:t>
      </w:r>
    </w:p>
    <w:p w:rsidR="00886E10" w:rsidRDefault="003515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20" w:line="264" w:lineRule="auto"/>
        <w:rPr>
          <w:rStyle w:val="Ninguno"/>
          <w:u w:color="222222"/>
          <w:shd w:val="clear" w:color="auto" w:fill="FFFFFF"/>
        </w:rPr>
      </w:pPr>
      <w:r>
        <w:rPr>
          <w:rStyle w:val="Ninguno"/>
          <w:u w:color="222222"/>
          <w:shd w:val="clear" w:color="auto" w:fill="FFFFFF"/>
        </w:rPr>
        <w:t>Instituto Mexicano de Derechos Humanos y Democracia A.C. (IMDHD)</w:t>
      </w:r>
    </w:p>
    <w:p w:rsidR="00886E10" w:rsidRDefault="003515D4">
      <w:pPr>
        <w:pStyle w:val="Poromisin"/>
        <w:widowControl w:val="0"/>
        <w:spacing w:before="20" w:after="20" w:line="264" w:lineRule="auto"/>
        <w:rPr>
          <w:rStyle w:val="Ninguno"/>
          <w:rFonts w:ascii="Times New Roman" w:eastAsia="Times New Roman" w:hAnsi="Times New Roman" w:cs="Times New Roman"/>
          <w:sz w:val="24"/>
          <w:szCs w:val="24"/>
          <w:u w:color="000000"/>
          <w:shd w:val="clear" w:color="auto" w:fill="FFFFFF"/>
        </w:rPr>
      </w:pPr>
      <w:r>
        <w:rPr>
          <w:rStyle w:val="Ninguno"/>
          <w:rFonts w:ascii="Times New Roman" w:hAnsi="Times New Roman"/>
          <w:sz w:val="24"/>
          <w:szCs w:val="24"/>
          <w:u w:color="000000"/>
          <w:shd w:val="clear" w:color="auto" w:fill="FFFFFF"/>
        </w:rPr>
        <w:t>Proyecto sobre Organizaci</w:t>
      </w:r>
      <w:r>
        <w:rPr>
          <w:rStyle w:val="Ninguno"/>
          <w:rFonts w:ascii="Times New Roman" w:hAnsi="Times New Roman"/>
          <w:sz w:val="24"/>
          <w:szCs w:val="24"/>
          <w:u w:color="000000"/>
          <w:shd w:val="clear" w:color="auto" w:fill="FFFFFF"/>
        </w:rPr>
        <w:t>ó</w:t>
      </w:r>
      <w:r>
        <w:rPr>
          <w:rStyle w:val="Ninguno"/>
          <w:rFonts w:ascii="Times New Roman" w:hAnsi="Times New Roman"/>
          <w:sz w:val="24"/>
          <w:szCs w:val="24"/>
          <w:u w:color="000000"/>
          <w:shd w:val="clear" w:color="auto" w:fill="FFFFFF"/>
        </w:rPr>
        <w:t>n, Desarrollo, Educaci</w:t>
      </w:r>
      <w:r>
        <w:rPr>
          <w:rStyle w:val="Ninguno"/>
          <w:rFonts w:ascii="Times New Roman" w:hAnsi="Times New Roman"/>
          <w:sz w:val="24"/>
          <w:szCs w:val="24"/>
          <w:u w:color="000000"/>
          <w:shd w:val="clear" w:color="auto" w:fill="FFFFFF"/>
        </w:rPr>
        <w:t>ó</w:t>
      </w:r>
      <w:r>
        <w:rPr>
          <w:rStyle w:val="Ninguno"/>
          <w:rFonts w:ascii="Times New Roman" w:hAnsi="Times New Roman"/>
          <w:sz w:val="24"/>
          <w:szCs w:val="24"/>
          <w:u w:color="000000"/>
          <w:shd w:val="clear" w:color="auto" w:fill="FFFFFF"/>
        </w:rPr>
        <w:t>n e Investigaci</w:t>
      </w:r>
      <w:r>
        <w:rPr>
          <w:rStyle w:val="Ninguno"/>
          <w:rFonts w:ascii="Times New Roman" w:hAnsi="Times New Roman"/>
          <w:sz w:val="24"/>
          <w:szCs w:val="24"/>
          <w:u w:color="000000"/>
          <w:shd w:val="clear" w:color="auto" w:fill="FFFFFF"/>
        </w:rPr>
        <w:t>ó</w:t>
      </w:r>
      <w:r>
        <w:rPr>
          <w:rStyle w:val="Ninguno"/>
          <w:rFonts w:ascii="Times New Roman" w:hAnsi="Times New Roman"/>
          <w:sz w:val="24"/>
          <w:szCs w:val="24"/>
          <w:u w:color="000000"/>
          <w:shd w:val="clear" w:color="auto" w:fill="FFFFFF"/>
        </w:rPr>
        <w:t>n (PODER)</w:t>
      </w:r>
    </w:p>
    <w:p w:rsidR="00886E10" w:rsidRDefault="003515D4">
      <w:pPr>
        <w:pStyle w:val="Poromisin"/>
        <w:spacing w:line="264" w:lineRule="auto"/>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Proyecto de derechos Econ</w:t>
      </w:r>
      <w:r>
        <w:rPr>
          <w:rFonts w:ascii="Times New Roman" w:hAnsi="Times New Roman"/>
          <w:sz w:val="24"/>
          <w:szCs w:val="24"/>
          <w:shd w:val="clear" w:color="auto" w:fill="FFFFFF"/>
        </w:rPr>
        <w:t>ó</w:t>
      </w:r>
      <w:r>
        <w:rPr>
          <w:rFonts w:ascii="Times New Roman" w:hAnsi="Times New Roman"/>
          <w:sz w:val="24"/>
          <w:szCs w:val="24"/>
          <w:shd w:val="clear" w:color="auto" w:fill="FFFFFF"/>
        </w:rPr>
        <w:t xml:space="preserve">micos Sociales y Culturales A.C. (PRODESC) </w:t>
      </w:r>
    </w:p>
    <w:p w:rsidR="00886E10" w:rsidRDefault="003515D4">
      <w:pPr>
        <w:pStyle w:val="Poromisin"/>
        <w:spacing w:line="264" w:lineRule="auto"/>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lang w:val="pt-PT"/>
        </w:rPr>
        <w:t>Scalabrinianas Misi</w:t>
      </w:r>
      <w:r>
        <w:rPr>
          <w:rFonts w:ascii="Times New Roman" w:hAnsi="Times New Roman"/>
          <w:sz w:val="24"/>
          <w:szCs w:val="24"/>
          <w:shd w:val="clear" w:color="auto" w:fill="FFFFFF"/>
        </w:rPr>
        <w:t>ó</w:t>
      </w:r>
      <w:r>
        <w:rPr>
          <w:rFonts w:ascii="Times New Roman" w:hAnsi="Times New Roman"/>
          <w:sz w:val="24"/>
          <w:szCs w:val="24"/>
          <w:shd w:val="clear" w:color="auto" w:fill="FFFFFF"/>
        </w:rPr>
        <w:t>n con Migrantes y Refugiados</w:t>
      </w:r>
      <w:r>
        <w:rPr>
          <w:rFonts w:ascii="Times New Roman" w:hAnsi="Times New Roman"/>
          <w:sz w:val="24"/>
          <w:szCs w:val="24"/>
          <w:shd w:val="clear" w:color="auto" w:fill="FFFFFF"/>
        </w:rPr>
        <w:t> </w:t>
      </w:r>
    </w:p>
    <w:p w:rsidR="00886E10" w:rsidRDefault="003515D4">
      <w:pPr>
        <w:pStyle w:val="Poromisin"/>
        <w:widowControl w:val="0"/>
        <w:spacing w:before="20" w:after="20" w:line="264" w:lineRule="auto"/>
        <w:rPr>
          <w:rStyle w:val="Ninguno"/>
          <w:rFonts w:ascii="Times New Roman" w:eastAsia="Times New Roman" w:hAnsi="Times New Roman" w:cs="Times New Roman"/>
          <w:sz w:val="24"/>
          <w:szCs w:val="24"/>
          <w:u w:color="000000"/>
          <w:shd w:val="clear" w:color="auto" w:fill="FFFFFF"/>
        </w:rPr>
      </w:pPr>
      <w:r>
        <w:rPr>
          <w:rStyle w:val="Ninguno"/>
          <w:rFonts w:ascii="Times New Roman" w:hAnsi="Times New Roman"/>
          <w:sz w:val="24"/>
          <w:szCs w:val="24"/>
          <w:u w:color="000000"/>
          <w:shd w:val="clear" w:color="auto" w:fill="FFFFFF"/>
        </w:rPr>
        <w:t>Servicios y Asesor</w:t>
      </w:r>
      <w:r>
        <w:rPr>
          <w:rStyle w:val="Ninguno"/>
          <w:rFonts w:ascii="Times New Roman" w:hAnsi="Times New Roman"/>
          <w:sz w:val="24"/>
          <w:szCs w:val="24"/>
          <w:u w:color="000000"/>
          <w:shd w:val="clear" w:color="auto" w:fill="FFFFFF"/>
        </w:rPr>
        <w:t>í</w:t>
      </w:r>
      <w:r>
        <w:rPr>
          <w:rStyle w:val="Ninguno"/>
          <w:rFonts w:ascii="Times New Roman" w:hAnsi="Times New Roman"/>
          <w:sz w:val="24"/>
          <w:szCs w:val="24"/>
          <w:u w:color="000000"/>
          <w:shd w:val="clear" w:color="auto" w:fill="FFFFFF"/>
        </w:rPr>
        <w:t>a para la Paz (SERAPAZ)</w:t>
      </w:r>
    </w:p>
    <w:p w:rsidR="00886E10" w:rsidRDefault="003515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20" w:line="264" w:lineRule="auto"/>
      </w:pPr>
      <w:r>
        <w:t>M</w:t>
      </w:r>
      <w:r>
        <w:rPr>
          <w:lang w:val="fr-FR"/>
        </w:rPr>
        <w:t>é</w:t>
      </w:r>
      <w:r>
        <w:t>xico Unido Contra la Delincuencia A.C. (MUCD)</w:t>
      </w:r>
    </w:p>
    <w:p w:rsidR="00886E10" w:rsidRDefault="003515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20" w:line="264" w:lineRule="auto"/>
      </w:pPr>
      <w:r>
        <w:t>CIC Propuesta C</w:t>
      </w:r>
      <w:r>
        <w:t>í</w:t>
      </w:r>
      <w:r>
        <w:rPr>
          <w:lang w:val="it-IT"/>
        </w:rPr>
        <w:t xml:space="preserve">vica A.C. </w:t>
      </w:r>
    </w:p>
    <w:p w:rsidR="00886E10" w:rsidRDefault="003515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20" w:line="264" w:lineRule="auto"/>
      </w:pPr>
      <w:r>
        <w:rPr>
          <w:lang w:val="en-US"/>
        </w:rPr>
        <w:t>Red Reto</w:t>
      </w:r>
      <w:r>
        <w:t>ñ</w:t>
      </w:r>
      <w:r>
        <w:t>o</w:t>
      </w:r>
    </w:p>
    <w:p w:rsidR="00886E10" w:rsidRDefault="003515D4">
      <w:pPr>
        <w:pStyle w:val="Cuerpo"/>
        <w:spacing w:line="264" w:lineRule="auto"/>
        <w:jc w:val="both"/>
      </w:pPr>
      <w:r>
        <w:rPr>
          <w:rStyle w:val="NingunoA"/>
        </w:rPr>
        <w:t xml:space="preserve">Red Nacional de Organismos Civiles de Derechos Humanos “Todos los Derechos </w:t>
      </w:r>
      <w:r>
        <w:rPr>
          <w:rStyle w:val="NingunoA"/>
        </w:rPr>
        <w:t>para Todas y Todos” (conformada por 84 organizaciones en 23 estados de la República mexicana):</w:t>
      </w:r>
      <w:r>
        <w:rPr>
          <w:rStyle w:val="Ninguno"/>
          <w:b/>
          <w:bCs/>
        </w:rPr>
        <w:t xml:space="preserve"> </w:t>
      </w:r>
      <w:r>
        <w:rPr>
          <w:rStyle w:val="NingunoA"/>
        </w:rPr>
        <w:t>Agenda LGBT (Estado de México); Alianza Sierra Madre, A.C. (Chihuahua); Asistencia Legal por los Derechos Humanos, A.C. (AsiLegal) (Ciudad de México); Asociación</w:t>
      </w:r>
      <w:r>
        <w:rPr>
          <w:rStyle w:val="NingunoA"/>
        </w:rPr>
        <w:t xml:space="preserve"> Jalisciense de Apoyo a los Grupos Indígenas, A.C. (AJAGI) (Guadalajara, Jal.); Asociación para la Defensa de los Derechos Ciudadanos “Miguel Hidalgo” (Jacala Hgo.); Bowerasa, A.C. “Haciendo Camino” (Chihuahua, Chih.); Casa del Migrante Saltillo (Saltillo,</w:t>
      </w:r>
      <w:r>
        <w:rPr>
          <w:rStyle w:val="NingunoA"/>
        </w:rPr>
        <w:t xml:space="preserve"> Coah.); Católicas por el Derecho a Decidir, A.C. (Ciudad de México); Centro “Fray Julián Garcés” Derechos Humanos y Desarrollo Local, A. C. (Tlaxcala, Tlax.); Centro de Apoyo al Trabajador, A.C. (CAT) (Ciudad de México); Centro de Derechos de la Mujeres d</w:t>
      </w:r>
      <w:r>
        <w:rPr>
          <w:rStyle w:val="NingunoA"/>
        </w:rPr>
        <w:t>e Chiapas (San Cristóbal de Las Casas, Chis.); Centro de Derechos Humanos “Don Sergio” (Jiutepec, Mor.); Centro de Derechos Humanos “Fray Bartolomé de Las Casas”, A. C. (San Cristóbal de Las Casas, Chis); Centro de Derechos Humanos “Fray Francisco de Vitor</w:t>
      </w:r>
      <w:r>
        <w:rPr>
          <w:rStyle w:val="NingunoA"/>
        </w:rPr>
        <w:t>ia O.P.”, A. C. (Ciudad de México); Centro de Derechos Humanos “Fray Matías de Córdova”, A.C. (Tapachula, Chis.); Centro de Derechos Humanos “Juan Gerardi”, A. C. (Torreón, Coah.); Centro de Derechos Humanos “Miguel Agustín Pro Juárez”, A. C. (Ciudad de Mé</w:t>
      </w:r>
      <w:r>
        <w:rPr>
          <w:rStyle w:val="NingunoA"/>
        </w:rPr>
        <w:t>xico); Centro de Derechos Humanos de la Montaña, Tlachinollan, A. C. (Tlapa, Gro.); Centro de Derechos Humanos de las Mujeres (Chihuahua); Centro de Derechos Humanos de los Pueblos del Sur de Veracruz “Bety Cariño”, A.C. (Tatahuicapan de Juárez, Ver.); Cen</w:t>
      </w:r>
      <w:r>
        <w:rPr>
          <w:rStyle w:val="NingunoA"/>
        </w:rPr>
        <w:t>tro de Derechos Humanos Digna Ochoa, A.C (Tonalá, Chis.); Centro de Derechos Humanos Paso del Norte (Cd. Juárez, Chih.); Centro de Derechos Humanos Toaltepeyolo (Orizaba, Veracruz); Centro de Derechos Humanos Victoria Diez, A.C. (León, Gto.); Centro de Der</w:t>
      </w:r>
      <w:r>
        <w:rPr>
          <w:rStyle w:val="NingunoA"/>
        </w:rPr>
        <w:t xml:space="preserve">echos Humanos Zeferino Ladrillero (CDHZL) (Estado de México); Centro de Derechos Indígenas “Flor y Canto”, A. C. (Oaxaca, Oax.); Centro de Derechos Indígenas A. C. (Bachajón, Chis.); Centro de Investigación y Capacitación Propuesta Cívica A. C. (Propuesta </w:t>
      </w:r>
      <w:r>
        <w:rPr>
          <w:rStyle w:val="NingunoA"/>
        </w:rPr>
        <w:t>Cívica) (Ciudad de México); Centro de Justicia para la Paz y el Desarrollo, A. C. (CEPAD) (Guadalajara, Jal.); Centro de los Derechos del Migrante (Ciudad de México); Centro de Reflexión y Acción Laboral (CEREAL-Guadalajara) (Guadalajara, Jal.); Centro Dio</w:t>
      </w:r>
      <w:r>
        <w:rPr>
          <w:rStyle w:val="NingunoA"/>
        </w:rPr>
        <w:t>cesano para los Derechos Humanos “Fray Juan de Larios”, A.C. (Saltillo, Coah.); Centro Juvenil Generando Dignidad (Comalcalco, Tabasco); Centro Kalli Luz Marina (Orizaba, Ver.); Centro Mexicano de Derecho Ambiental (CEMDA) (Ciudad de México); Centro Mujere</w:t>
      </w:r>
      <w:r>
        <w:rPr>
          <w:rStyle w:val="NingunoA"/>
        </w:rPr>
        <w:t>s (La Paz, BCS.); Centro Regional de Defensa de DDHH José María Morelos y Pavón, A.C. (Chilapa, Gro.); Centro Regional de Derechos Humanos “Bartolomé Carrasco”, A.C. (BARCA) (Oaxaca, Oax.); Ciencia Social Alternativa, A.C. KOOKAY (Mérida, Yuc.); Ciudadanía</w:t>
      </w:r>
      <w:r>
        <w:rPr>
          <w:rStyle w:val="NingunoA"/>
        </w:rPr>
        <w:t xml:space="preserve"> Lagunera por los Derechos Humanos, A.C. (CILADHAC) (Torreón, Coah.); Colectivo contra la Tortura y la Impunidad (CCTI) (Ciudad de México); Colectivo Educación para la Paz y los Derechos Humanos, A.C. (CEPAZDH)</w:t>
      </w:r>
      <w:bookmarkStart w:id="1" w:name="_Hlk478725664"/>
      <w:r>
        <w:rPr>
          <w:rStyle w:val="NingunoA"/>
        </w:rPr>
        <w:t xml:space="preserve"> (San Cristóbal de Las Casas, Chis.)</w:t>
      </w:r>
      <w:bookmarkEnd w:id="1"/>
      <w:r>
        <w:rPr>
          <w:rStyle w:val="NingunoA"/>
        </w:rPr>
        <w:t>; Comisión</w:t>
      </w:r>
      <w:r>
        <w:rPr>
          <w:rStyle w:val="NingunoA"/>
        </w:rPr>
        <w:t xml:space="preserve"> Ciudadana de Derechos Humanos del Noroeste (Mexicali, Baja California); Comisión de Derechos Humanos y Laborales del Valle de Tehuacán, A.C. (Tehuacán, Pue.); Comisión de Solidaridad y Defensa de los Derechos Humanos, A.C. (COSYDDHAC) (Chihuahua, Chih.); </w:t>
      </w:r>
      <w:r>
        <w:rPr>
          <w:rStyle w:val="NingunoA"/>
        </w:rPr>
        <w:t>Comisión Independiente de Derechos Humanos de Morelos, A. C. (CIDHMOR) (Cuernavaca, Mor.); Comisión Regional de Derechos Humanos “Mahatma Gandhi”, A. C. (Tuxtepec, Oax.); Comité Cerezo (Ciudad de México); Comité Cristiano de Solidaridad Monseñor Romero (Ci</w:t>
      </w:r>
      <w:r>
        <w:rPr>
          <w:rStyle w:val="NingunoA"/>
        </w:rPr>
        <w:t>udad de México); Comité de Defensa de las Libertades Indígenas (Palenque, Chis.); Comité de Defensa Integral de Derechos Humanos Gobixha A.C. (CODIGODH) (Oaxaca, Oax.); Comité de Derechos Humanos “Fr. Pedro Lorenzo de la Nada”, A. C. (Ocosingo, Chis.); Com</w:t>
      </w:r>
      <w:r>
        <w:rPr>
          <w:rStyle w:val="NingunoA"/>
        </w:rPr>
        <w:t>ité de Derechos Humanos “Sierra Norte de Veracruz”, A. C. (Huayacocotla, Ver.); Comité de Derechos Humanos Ajusco (Ciudad de México); Comité de Derechos Humanos de Colima, A. C. (Colima, Col.); Comité de Derechos Humanos de Comalcalco, A. C. (CODEHUCO) (Co</w:t>
      </w:r>
      <w:r>
        <w:rPr>
          <w:rStyle w:val="NingunoA"/>
        </w:rPr>
        <w:t>malcalco, Tab); Comité de Derechos Humanos de Tabasco, A. C. (CODEHUTAB) (Villahermosa, Tab); Comité de Derechos Humanos y Orientación Miguel Hidalgo, A. C. (Dolores Hidalgo, Gto.); Comité de Familiares de Detenidos Desaparecidos “Hasta Encontrarlos”(Ciuda</w:t>
      </w:r>
      <w:r>
        <w:rPr>
          <w:rStyle w:val="NingunoA"/>
        </w:rPr>
        <w:t>d de México); Comité Sergio Méndez Arceo Pro Derechos Humanos de Tulancingo, Hgo A.C. (Tulancingo, Hgo.); Consultoría Técnica Comunitaria AC (CONTEC) (Chihuahua); El Caracol, A.C (Ciudad de México); Estancia del Migrante González y Martínez, A.C. (Querétar</w:t>
      </w:r>
      <w:r>
        <w:rPr>
          <w:rStyle w:val="NingunoA"/>
        </w:rPr>
        <w:t xml:space="preserve">o, Qro.); Frente Cívico Sinaloense. Secretaría de Derechos Humanos (Culiacán, Sin.); Fundación para la Justicia y el Estado Democrático de Derecho (Ciudad de México); Indignación, A. C. Promoción y Defensa de los Derechos Humanos (Mérida, Yuc.); Instituto </w:t>
      </w:r>
      <w:r>
        <w:rPr>
          <w:rStyle w:val="NingunoA"/>
        </w:rPr>
        <w:t>de Derechos Humanos Ignacio Ellacuria, S.J. Universidad Iberoamericana- Puebla (Puebla, Pue.); Instituto Mexicano de Derechos Humanos y Democracia (Ciudad de México); Instituto Mexicano para el Desarrollo Comunitario, A. C. (IMDEC) (Guadalajara, Jal.); Ins</w:t>
      </w:r>
      <w:r>
        <w:rPr>
          <w:rStyle w:val="NingunoA"/>
        </w:rPr>
        <w:t>tituto Tecnológico y de Estudios Superiores de Occidente. Programa Institucional de Derechos Humanos y Paz (Guadalajara, Jal.); Justicia, Derechos Humanos y Género, A.C. (Ciudad de México); La 72, Hogar-Refugio para Personas Migrantes (La 72) (Tenosique, T</w:t>
      </w:r>
      <w:r>
        <w:rPr>
          <w:rStyle w:val="NingunoA"/>
        </w:rPr>
        <w:t>abasco); Mujeres Indígenas por la Conservación, Investigación y Aprovechamiento de los Recursos Naturales, A. C. (CIARENA) (Oaxaca); Oficina de Defensoría de los Derechos de la Infancia A.C. (ODI) (Ciudad de México); Promoción de los Derechos Económicos, S</w:t>
      </w:r>
      <w:r>
        <w:rPr>
          <w:rStyle w:val="NingunoA"/>
        </w:rPr>
        <w:t>ociales y Culturales (PRODESCAC) (Estado de México); Proyecto de Derechos Económicos, Sociales y Culturales (ProDESC) (Ciudad de México); Proyecto sobre Organización, Desarrollo, Educación e Investigación (PODER) (Ciudad de México); Red Solidaria de Derech</w:t>
      </w:r>
      <w:r>
        <w:rPr>
          <w:rStyle w:val="NingunoA"/>
        </w:rPr>
        <w:t>os Humanos, A.C. (Morelia, Michoacán); Respuesta Alternativa, A. C. Servicio de Derechos Humanos y Desarrollo Comunitario (San Luis Potosí); Servicio, Paz y Justicia de Tabasco, A.C. (SERPATAB) (Villahermosa, Tab.); Servicios de Inclusión Integral, A.C. (S</w:t>
      </w:r>
      <w:r>
        <w:rPr>
          <w:rStyle w:val="NingunoA"/>
        </w:rPr>
        <w:t xml:space="preserve">EIINAC) (Pachuca, Hgo.); Tequio Jurídico A.C. (Oaxaca, Oax.); VIHas de Vida (Guadalajara, Jal.); Voces Mesoamericanas, Acción con Pueblos Migrantes AC (San Cristobal de las Casas, Chiapas).; </w:t>
      </w:r>
    </w:p>
    <w:p w:rsidR="00886E10" w:rsidRDefault="00886E1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20" w:line="264" w:lineRule="auto"/>
      </w:pPr>
    </w:p>
    <w:p w:rsidR="00886E10" w:rsidRDefault="003515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20" w:line="264" w:lineRule="auto"/>
        <w:rPr>
          <w:b/>
          <w:bCs/>
        </w:rPr>
      </w:pPr>
      <w:r>
        <w:rPr>
          <w:b/>
          <w:bCs/>
        </w:rPr>
        <w:t>Personas defensoras de derechos humanos, activistas e integrant</w:t>
      </w:r>
      <w:r>
        <w:rPr>
          <w:b/>
          <w:bCs/>
        </w:rPr>
        <w:t xml:space="preserve">es de la academia </w:t>
      </w:r>
    </w:p>
    <w:p w:rsidR="00886E10" w:rsidRDefault="003515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20" w:line="264" w:lineRule="auto"/>
      </w:pPr>
      <w:r>
        <w:rPr>
          <w:lang w:val="de-DE"/>
        </w:rPr>
        <w:t>Aram Barra</w:t>
      </w:r>
    </w:p>
    <w:p w:rsidR="00886E10" w:rsidRDefault="003515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20" w:line="264" w:lineRule="auto"/>
      </w:pPr>
      <w:r>
        <w:rPr>
          <w:lang w:val="pt-PT"/>
        </w:rPr>
        <w:t>Araceli Salcedo Jim</w:t>
      </w:r>
      <w:r>
        <w:rPr>
          <w:lang w:val="fr-FR"/>
        </w:rPr>
        <w:t>é</w:t>
      </w:r>
      <w:r>
        <w:t>nez</w:t>
      </w:r>
    </w:p>
    <w:p w:rsidR="00886E10" w:rsidRDefault="003515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20" w:line="264" w:lineRule="auto"/>
      </w:pPr>
      <w:r>
        <w:rPr>
          <w:lang w:val="it-IT"/>
        </w:rPr>
        <w:t>Alfredo Lecona Mart</w:t>
      </w:r>
      <w:r>
        <w:t>ínez</w:t>
      </w:r>
    </w:p>
    <w:p w:rsidR="00886E10" w:rsidRDefault="003515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20" w:line="264" w:lineRule="auto"/>
      </w:pPr>
      <w:r>
        <w:rPr>
          <w:lang w:val="it-IT"/>
        </w:rPr>
        <w:t>Aranxa Bello Brindis</w:t>
      </w:r>
    </w:p>
    <w:p w:rsidR="00886E10" w:rsidRDefault="003515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20" w:line="264" w:lineRule="auto"/>
      </w:pPr>
      <w:r>
        <w:t>Alejandra Nuñ</w:t>
      </w:r>
      <w:r>
        <w:rPr>
          <w:lang w:val="it-IT"/>
        </w:rPr>
        <w:t xml:space="preserve">o Ruiz- Velasco </w:t>
      </w:r>
    </w:p>
    <w:p w:rsidR="00886E10" w:rsidRDefault="003515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20" w:line="264" w:lineRule="auto"/>
      </w:pPr>
      <w:r>
        <w:t>Ana Lorena Delgadillo P</w:t>
      </w:r>
      <w:r>
        <w:rPr>
          <w:lang w:val="fr-FR"/>
        </w:rPr>
        <w:t>é</w:t>
      </w:r>
      <w:r>
        <w:t>rez</w:t>
      </w:r>
    </w:p>
    <w:p w:rsidR="00886E10" w:rsidRDefault="003515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20" w:line="264" w:lineRule="auto"/>
      </w:pPr>
      <w:r>
        <w:t>Catalina Perez Correa</w:t>
      </w:r>
    </w:p>
    <w:p w:rsidR="00886E10" w:rsidRDefault="003515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20" w:line="264" w:lineRule="auto"/>
      </w:pPr>
      <w:r>
        <w:rPr>
          <w:lang w:val="it-IT"/>
        </w:rPr>
        <w:t>Carolina Pimentel</w:t>
      </w:r>
    </w:p>
    <w:p w:rsidR="00886E10" w:rsidRDefault="003515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20" w:line="264" w:lineRule="auto"/>
      </w:pPr>
      <w:r>
        <w:rPr>
          <w:lang w:val="it-IT"/>
        </w:rPr>
        <w:t>Cecilia Real</w:t>
      </w:r>
    </w:p>
    <w:p w:rsidR="00886E10" w:rsidRDefault="003515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20" w:line="264" w:lineRule="auto"/>
      </w:pPr>
      <w:r>
        <w:rPr>
          <w:lang w:val="fr-FR"/>
        </w:rPr>
        <w:t>Denise Dresser</w:t>
      </w:r>
    </w:p>
    <w:p w:rsidR="00886E10" w:rsidRDefault="003515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20" w:line="264" w:lineRule="auto"/>
      </w:pPr>
      <w:r>
        <w:rPr>
          <w:lang w:val="it-IT"/>
        </w:rPr>
        <w:t>Ernesto L</w:t>
      </w:r>
      <w:r>
        <w:t>ópez Portillo</w:t>
      </w:r>
    </w:p>
    <w:p w:rsidR="00886E10" w:rsidRDefault="003515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20" w:line="264" w:lineRule="auto"/>
      </w:pPr>
      <w:r>
        <w:t>Eliana G</w:t>
      </w:r>
      <w:r>
        <w:t>arcia</w:t>
      </w:r>
    </w:p>
    <w:p w:rsidR="00886E10" w:rsidRDefault="003515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20" w:line="264" w:lineRule="auto"/>
      </w:pPr>
      <w:r>
        <w:t>Guadalupe Barrena</w:t>
      </w:r>
    </w:p>
    <w:p w:rsidR="00886E10" w:rsidRDefault="003515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20" w:line="264" w:lineRule="auto"/>
      </w:pPr>
      <w:r>
        <w:t xml:space="preserve">Jorge Javier Romero </w:t>
      </w:r>
    </w:p>
    <w:p w:rsidR="00886E10" w:rsidRDefault="003515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20" w:line="264" w:lineRule="auto"/>
      </w:pPr>
      <w:r>
        <w:t>Lucía Diaz Genao</w:t>
      </w:r>
    </w:p>
    <w:p w:rsidR="00886E10" w:rsidRDefault="003515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20" w:line="264" w:lineRule="auto"/>
      </w:pPr>
      <w:r>
        <w:t>Ivá</w:t>
      </w:r>
      <w:r>
        <w:t>n Garc</w:t>
      </w:r>
      <w:r>
        <w:t>ía Gárate</w:t>
      </w:r>
    </w:p>
    <w:p w:rsidR="00886E10" w:rsidRDefault="003515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20" w:line="264" w:lineRule="auto"/>
      </w:pPr>
      <w:r>
        <w:t>Marí</w:t>
      </w:r>
      <w:r>
        <w:rPr>
          <w:lang w:val="pt-PT"/>
        </w:rPr>
        <w:t>a Novoa</w:t>
      </w:r>
    </w:p>
    <w:p w:rsidR="00886E10" w:rsidRDefault="003515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20" w:line="264" w:lineRule="auto"/>
      </w:pPr>
      <w:r>
        <w:rPr>
          <w:lang w:val="it-IT"/>
        </w:rPr>
        <w:t>Pablo Girault</w:t>
      </w:r>
    </w:p>
    <w:p w:rsidR="00886E10" w:rsidRDefault="003515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20" w:line="264" w:lineRule="auto"/>
      </w:pPr>
      <w:r>
        <w:t>Rosario Villanueva</w:t>
      </w:r>
    </w:p>
    <w:p w:rsidR="00886E10" w:rsidRDefault="003515D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20" w:line="264" w:lineRule="auto"/>
      </w:pPr>
      <w:r>
        <w:t>Sim</w:t>
      </w:r>
      <w:r>
        <w:t>ó</w:t>
      </w:r>
      <w:r>
        <w:rPr>
          <w:lang w:val="en-US"/>
        </w:rPr>
        <w:t>n Hern</w:t>
      </w:r>
      <w:r>
        <w:t>ández Le</w:t>
      </w:r>
      <w:r>
        <w:t>ó</w:t>
      </w:r>
      <w:r>
        <w:t>n</w:t>
      </w:r>
    </w:p>
    <w:p w:rsidR="00886E10" w:rsidRDefault="00886E1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20" w:line="264" w:lineRule="auto"/>
      </w:pPr>
    </w:p>
    <w:p w:rsidR="00886E10" w:rsidRDefault="00886E1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20" w:line="264" w:lineRule="auto"/>
      </w:pPr>
    </w:p>
    <w:sectPr w:rsidR="00886E10">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515D4">
      <w:r>
        <w:separator/>
      </w:r>
    </w:p>
  </w:endnote>
  <w:endnote w:type="continuationSeparator" w:id="0">
    <w:p w:rsidR="00000000" w:rsidRDefault="00351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80000067"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E10" w:rsidRDefault="00886E10">
    <w:pPr>
      <w:pStyle w:val="Cabeceraypi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E10" w:rsidRDefault="003515D4">
      <w:r>
        <w:separator/>
      </w:r>
    </w:p>
  </w:footnote>
  <w:footnote w:type="continuationSeparator" w:id="0">
    <w:p w:rsidR="00886E10" w:rsidRDefault="003515D4">
      <w:r>
        <w:continuationSeparator/>
      </w:r>
    </w:p>
  </w:footnote>
  <w:footnote w:type="continuationNotice" w:id="1">
    <w:p w:rsidR="00886E10" w:rsidRDefault="00886E10"/>
  </w:footnote>
  <w:footnote w:id="2">
    <w:p w:rsidR="00886E10" w:rsidRDefault="003515D4">
      <w:pPr>
        <w:pStyle w:val="Notedebasdepage"/>
      </w:pPr>
      <w:r>
        <w:rPr>
          <w:rStyle w:val="Ninguno"/>
          <w:vertAlign w:val="superscript"/>
        </w:rPr>
        <w:footnoteRef/>
      </w:r>
      <w:r>
        <w:rPr>
          <w:rFonts w:eastAsia="Arial Unicode MS" w:cs="Arial Unicode MS"/>
        </w:rPr>
        <w:t xml:space="preserve"> Declaraci</w:t>
      </w:r>
      <w:r>
        <w:rPr>
          <w:rFonts w:eastAsia="Arial Unicode MS" w:cs="Arial Unicode MS"/>
        </w:rPr>
        <w:t>ó</w:t>
      </w:r>
      <w:r>
        <w:rPr>
          <w:rFonts w:eastAsia="Arial Unicode MS" w:cs="Arial Unicode MS"/>
        </w:rPr>
        <w:t xml:space="preserve">n de la Portavoz </w:t>
      </w:r>
      <w:r>
        <w:rPr>
          <w:rFonts w:eastAsia="Arial Unicode MS" w:cs="Arial Unicode MS"/>
        </w:rPr>
        <w:t>de la Alta Representante de la Uni</w:t>
      </w:r>
      <w:r>
        <w:rPr>
          <w:rFonts w:eastAsia="Arial Unicode MS" w:cs="Arial Unicode MS"/>
        </w:rPr>
        <w:t>ó</w:t>
      </w:r>
      <w:r>
        <w:rPr>
          <w:rFonts w:eastAsia="Arial Unicode MS" w:cs="Arial Unicode MS"/>
        </w:rPr>
        <w:t>n Europea para Asuntos Exteriores y Pol</w:t>
      </w:r>
      <w:r>
        <w:rPr>
          <w:rFonts w:eastAsia="Arial Unicode MS" w:cs="Arial Unicode MS"/>
        </w:rPr>
        <w:t>í</w:t>
      </w:r>
      <w:r>
        <w:rPr>
          <w:rFonts w:eastAsia="Arial Unicode MS" w:cs="Arial Unicode MS"/>
        </w:rPr>
        <w:t>tica de Seguridad, sobre el asesinato de periodistas en M</w:t>
      </w:r>
      <w:r>
        <w:rPr>
          <w:rFonts w:eastAsia="Arial Unicode MS" w:cs="Arial Unicode MS"/>
        </w:rPr>
        <w:t>é</w:t>
      </w:r>
      <w:r>
        <w:rPr>
          <w:rFonts w:eastAsia="Arial Unicode MS" w:cs="Arial Unicode MS"/>
        </w:rPr>
        <w:t>xico.</w:t>
      </w:r>
    </w:p>
  </w:footnote>
  <w:footnote w:id="3">
    <w:p w:rsidR="00886E10" w:rsidRDefault="003515D4">
      <w:pPr>
        <w:pStyle w:val="Notedebasdepage"/>
      </w:pPr>
      <w:r>
        <w:rPr>
          <w:rStyle w:val="Ninguno"/>
          <w:vertAlign w:val="superscript"/>
        </w:rPr>
        <w:footnoteRef/>
      </w:r>
      <w:r>
        <w:rPr>
          <w:rFonts w:eastAsia="Arial Unicode MS" w:cs="Arial Unicode MS"/>
        </w:rPr>
        <w:t xml:space="preserve"> Ejemplo reciente del clima de hostigamiento contra quienes defienden los derechos humanos en M</w:t>
      </w:r>
      <w:r>
        <w:rPr>
          <w:rFonts w:eastAsia="Arial Unicode MS" w:cs="Arial Unicode MS"/>
        </w:rPr>
        <w:t>é</w:t>
      </w:r>
      <w:r>
        <w:rPr>
          <w:rFonts w:eastAsia="Arial Unicode MS" w:cs="Arial Unicode MS"/>
        </w:rPr>
        <w:t>xico es la utilizaci</w:t>
      </w:r>
      <w:r>
        <w:rPr>
          <w:rFonts w:eastAsia="Arial Unicode MS" w:cs="Arial Unicode MS"/>
        </w:rPr>
        <w:t>ó</w:t>
      </w:r>
      <w:r>
        <w:rPr>
          <w:rFonts w:eastAsia="Arial Unicode MS" w:cs="Arial Unicode MS"/>
        </w:rPr>
        <w:t>n del malware conocido como Pegasus, comercializado por la empresa israel</w:t>
      </w:r>
      <w:r>
        <w:rPr>
          <w:rFonts w:eastAsia="Arial Unicode MS" w:cs="Arial Unicode MS"/>
        </w:rPr>
        <w:t xml:space="preserve">í </w:t>
      </w:r>
      <w:r>
        <w:rPr>
          <w:rFonts w:eastAsia="Arial Unicode MS" w:cs="Arial Unicode MS"/>
        </w:rPr>
        <w:t>NSO Group exclusivamente a gobiernos, para infectar y espiar los tel</w:t>
      </w:r>
      <w:r>
        <w:rPr>
          <w:rFonts w:eastAsia="Arial Unicode MS" w:cs="Arial Unicode MS"/>
        </w:rPr>
        <w:t>é</w:t>
      </w:r>
      <w:r>
        <w:rPr>
          <w:rFonts w:eastAsia="Arial Unicode MS" w:cs="Arial Unicode MS"/>
        </w:rPr>
        <w:t>fonos celulares de personas defensoras de derechos humanos, periodistas y activistas anticorrupci</w:t>
      </w:r>
      <w:r>
        <w:rPr>
          <w:rFonts w:eastAsia="Arial Unicode MS" w:cs="Arial Unicode MS"/>
        </w:rPr>
        <w:t>ó</w:t>
      </w:r>
      <w:r>
        <w:rPr>
          <w:rFonts w:eastAsia="Arial Unicode MS" w:cs="Arial Unicode MS"/>
        </w:rPr>
        <w:t>n. La utiliza</w:t>
      </w:r>
      <w:r>
        <w:rPr>
          <w:rFonts w:eastAsia="Arial Unicode MS" w:cs="Arial Unicode MS"/>
        </w:rPr>
        <w:t>ci</w:t>
      </w:r>
      <w:r>
        <w:rPr>
          <w:rFonts w:eastAsia="Arial Unicode MS" w:cs="Arial Unicode MS"/>
        </w:rPr>
        <w:t>ó</w:t>
      </w:r>
      <w:r>
        <w:rPr>
          <w:rFonts w:eastAsia="Arial Unicode MS" w:cs="Arial Unicode MS"/>
        </w:rPr>
        <w:t>n de esta herramienta sin orden judicial es un acto ilegal.</w:t>
      </w:r>
    </w:p>
  </w:footnote>
  <w:footnote w:id="4">
    <w:p w:rsidR="00886E10" w:rsidRDefault="003515D4">
      <w:pPr>
        <w:pStyle w:val="CuerpoA"/>
        <w:spacing w:after="100"/>
        <w:jc w:val="both"/>
      </w:pPr>
      <w:r>
        <w:rPr>
          <w:rStyle w:val="Ninguno"/>
          <w:vertAlign w:val="superscript"/>
        </w:rPr>
        <w:footnoteRef/>
      </w:r>
      <w:r>
        <w:t xml:space="preserve"> </w:t>
      </w:r>
      <w:r>
        <w:rPr>
          <w:rStyle w:val="Ninguno"/>
          <w:sz w:val="18"/>
          <w:szCs w:val="18"/>
        </w:rPr>
        <w:t>El 20 de octubre del 2016, el Alto Comisionado de las Naciones Unidas para los Derechos Humanos, Zeid Ra’ad Al Hussein, publicó 14 recomendaciones para México, a partir de su visita oficial r</w:t>
      </w:r>
      <w:r>
        <w:rPr>
          <w:rStyle w:val="Ninguno"/>
          <w:sz w:val="18"/>
          <w:szCs w:val="18"/>
        </w:rPr>
        <w:t>ealizada a México en octubre de 2015. Es la primera vez que un Alto Comisionado envía recomendaciones al Estado después de la visita en un país, lo que habla fuertemente de la grave situación de impunidad en México.  La primera de las 14 recomendaciones se</w:t>
      </w:r>
      <w:r>
        <w:rPr>
          <w:rStyle w:val="Ninguno"/>
          <w:sz w:val="18"/>
          <w:szCs w:val="18"/>
        </w:rPr>
        <w:t xml:space="preserve"> refiere a la creación de un Consejo Asesor en los siguientes términos: Establecer un Consejo Asesor de renombrados/as expertos/as en el campo de los derechos humanos y el combate a la impunidad para asesorar al Estado mexicano sobre estrategias y reformas</w:t>
      </w:r>
      <w:r>
        <w:rPr>
          <w:rStyle w:val="Ninguno"/>
          <w:sz w:val="18"/>
          <w:szCs w:val="18"/>
        </w:rPr>
        <w:t xml:space="preserve"> que impulsen las capacidades de investigación y sanción y para revertir la tasa de impunidad imperante en el país. El Consejo podría elaborar y presentar públicamente una evaluación a nivel nacional sobre la impunidad y recomendar una hoja de ruta para at</w:t>
      </w:r>
      <w:r>
        <w:rPr>
          <w:rStyle w:val="Ninguno"/>
          <w:sz w:val="18"/>
          <w:szCs w:val="18"/>
        </w:rPr>
        <w:t>ender el asunto, evaluar su efectiva implementación y presentar informes públicos periódicos.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E10" w:rsidRDefault="00886E10">
    <w:pPr>
      <w:pStyle w:val="Cabeceraypi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886E10"/>
    <w:rsid w:val="003515D4"/>
    <w:rsid w:val="00886E1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rPr>
  </w:style>
  <w:style w:type="paragraph" w:customStyle="1" w:styleId="CuerpoA">
    <w:name w:val="Cuerpo A"/>
    <w:rPr>
      <w:rFonts w:cs="Arial Unicode MS"/>
      <w:color w:val="000000"/>
      <w:sz w:val="24"/>
      <w:szCs w:val="24"/>
      <w:u w:color="000000"/>
      <w:lang w:val="es-ES_tradnl"/>
    </w:rPr>
  </w:style>
  <w:style w:type="character" w:customStyle="1" w:styleId="Ninguno">
    <w:name w:val="Ninguno"/>
    <w:rPr>
      <w:lang w:val="es-ES_tradnl"/>
    </w:rPr>
  </w:style>
  <w:style w:type="paragraph" w:customStyle="1" w:styleId="CuerpoAA">
    <w:name w:val="Cuerpo A A"/>
    <w:rPr>
      <w:rFonts w:ascii="Helvetica" w:eastAsia="Helvetica" w:hAnsi="Helvetica" w:cs="Helvetica"/>
      <w:color w:val="000000"/>
      <w:sz w:val="22"/>
      <w:szCs w:val="22"/>
      <w:u w:color="000000"/>
      <w:lang w:val="es-ES_tradnl"/>
    </w:rPr>
  </w:style>
  <w:style w:type="paragraph" w:styleId="NormalWeb">
    <w:name w:val="Normal (Web)"/>
    <w:pPr>
      <w:spacing w:before="100" w:after="100"/>
    </w:pPr>
    <w:rPr>
      <w:rFonts w:ascii="Times" w:eastAsia="Times" w:hAnsi="Times" w:cs="Times"/>
      <w:color w:val="000000"/>
      <w:u w:color="000000"/>
      <w:lang w:val="en-US"/>
    </w:rPr>
  </w:style>
  <w:style w:type="character" w:customStyle="1" w:styleId="NingunoA">
    <w:name w:val="Ninguno A"/>
    <w:basedOn w:val="Ninguno"/>
    <w:rPr>
      <w:lang w:val="es-ES_tradnl"/>
    </w:rPr>
  </w:style>
  <w:style w:type="character" w:styleId="Marquenotebasdepage">
    <w:name w:val="footnote reference"/>
    <w:basedOn w:val="Ninguno"/>
    <w:rPr>
      <w:vertAlign w:val="superscript"/>
      <w:lang w:val="es-ES_tradnl"/>
    </w:rPr>
  </w:style>
  <w:style w:type="paragraph" w:styleId="Notedebasdepage">
    <w:name w:val="footnote text"/>
    <w:pPr>
      <w:widowControl w:val="0"/>
      <w:suppressAutoHyphens/>
    </w:pPr>
    <w:rPr>
      <w:rFonts w:eastAsia="Times New Roman"/>
      <w:color w:val="000000"/>
      <w:kern w:val="3"/>
      <w:u w:color="000000"/>
      <w:lang w:val="de-DE"/>
    </w:rPr>
  </w:style>
  <w:style w:type="paragraph" w:customStyle="1" w:styleId="Poromisin">
    <w:name w:val="Por omisión"/>
    <w:rPr>
      <w:rFonts w:ascii="Helvetica Neue" w:hAnsi="Helvetica Neue" w:cs="Arial Unicode MS"/>
      <w:color w:val="000000"/>
      <w:sz w:val="22"/>
      <w:szCs w:val="22"/>
      <w:lang w:val="es-ES_tradnl"/>
    </w:rPr>
  </w:style>
  <w:style w:type="paragraph" w:customStyle="1" w:styleId="Cuerpo">
    <w:name w:val="Cuerpo"/>
    <w:rPr>
      <w:rFonts w:cs="Arial Unicode MS"/>
      <w:color w:val="000000"/>
      <w:sz w:val="24"/>
      <w:szCs w:val="24"/>
      <w:u w:color="000000"/>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rPr>
  </w:style>
  <w:style w:type="paragraph" w:customStyle="1" w:styleId="CuerpoA">
    <w:name w:val="Cuerpo A"/>
    <w:rPr>
      <w:rFonts w:cs="Arial Unicode MS"/>
      <w:color w:val="000000"/>
      <w:sz w:val="24"/>
      <w:szCs w:val="24"/>
      <w:u w:color="000000"/>
      <w:lang w:val="es-ES_tradnl"/>
    </w:rPr>
  </w:style>
  <w:style w:type="character" w:customStyle="1" w:styleId="Ninguno">
    <w:name w:val="Ninguno"/>
    <w:rPr>
      <w:lang w:val="es-ES_tradnl"/>
    </w:rPr>
  </w:style>
  <w:style w:type="paragraph" w:customStyle="1" w:styleId="CuerpoAA">
    <w:name w:val="Cuerpo A A"/>
    <w:rPr>
      <w:rFonts w:ascii="Helvetica" w:eastAsia="Helvetica" w:hAnsi="Helvetica" w:cs="Helvetica"/>
      <w:color w:val="000000"/>
      <w:sz w:val="22"/>
      <w:szCs w:val="22"/>
      <w:u w:color="000000"/>
      <w:lang w:val="es-ES_tradnl"/>
    </w:rPr>
  </w:style>
  <w:style w:type="paragraph" w:styleId="NormalWeb">
    <w:name w:val="Normal (Web)"/>
    <w:pPr>
      <w:spacing w:before="100" w:after="100"/>
    </w:pPr>
    <w:rPr>
      <w:rFonts w:ascii="Times" w:eastAsia="Times" w:hAnsi="Times" w:cs="Times"/>
      <w:color w:val="000000"/>
      <w:u w:color="000000"/>
      <w:lang w:val="en-US"/>
    </w:rPr>
  </w:style>
  <w:style w:type="character" w:customStyle="1" w:styleId="NingunoA">
    <w:name w:val="Ninguno A"/>
    <w:basedOn w:val="Ninguno"/>
    <w:rPr>
      <w:lang w:val="es-ES_tradnl"/>
    </w:rPr>
  </w:style>
  <w:style w:type="character" w:styleId="Marquenotebasdepage">
    <w:name w:val="footnote reference"/>
    <w:basedOn w:val="Ninguno"/>
    <w:rPr>
      <w:vertAlign w:val="superscript"/>
      <w:lang w:val="es-ES_tradnl"/>
    </w:rPr>
  </w:style>
  <w:style w:type="paragraph" w:styleId="Notedebasdepage">
    <w:name w:val="footnote text"/>
    <w:pPr>
      <w:widowControl w:val="0"/>
      <w:suppressAutoHyphens/>
    </w:pPr>
    <w:rPr>
      <w:rFonts w:eastAsia="Times New Roman"/>
      <w:color w:val="000000"/>
      <w:kern w:val="3"/>
      <w:u w:color="000000"/>
      <w:lang w:val="de-DE"/>
    </w:rPr>
  </w:style>
  <w:style w:type="paragraph" w:customStyle="1" w:styleId="Poromisin">
    <w:name w:val="Por omisión"/>
    <w:rPr>
      <w:rFonts w:ascii="Helvetica Neue" w:hAnsi="Helvetica Neue" w:cs="Arial Unicode MS"/>
      <w:color w:val="000000"/>
      <w:sz w:val="22"/>
      <w:szCs w:val="22"/>
      <w:lang w:val="es-ES_tradnl"/>
    </w:rPr>
  </w:style>
  <w:style w:type="paragraph" w:customStyle="1" w:styleId="Cuerpo">
    <w:name w:val="Cuerpo"/>
    <w:rPr>
      <w:rFonts w:cs="Arial Unicode MS"/>
      <w:color w:val="000000"/>
      <w:sz w:val="24"/>
      <w:szCs w:val="24"/>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2895</Words>
  <Characters>15923</Characters>
  <Application>Microsoft Macintosh Word</Application>
  <DocSecurity>4</DocSecurity>
  <Lines>132</Lines>
  <Paragraphs>37</Paragraphs>
  <ScaleCrop>false</ScaleCrop>
  <Company>ACAT</Company>
  <LinksUpToDate>false</LinksUpToDate>
  <CharactersWithSpaces>18781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WKSACATFR47</cp:lastModifiedBy>
  <cp:revision>2</cp:revision>
  <dcterms:created xsi:type="dcterms:W3CDTF">2017-07-05T15:10:00Z</dcterms:created>
  <dcterms:modified xsi:type="dcterms:W3CDTF">2017-07-05T15:10:00Z</dcterms:modified>
</cp:coreProperties>
</file>